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A470BA" w14:textId="77777777" w:rsidR="00B6689B" w:rsidRPr="00157F3F" w:rsidRDefault="00E91222" w:rsidP="0060300E">
      <w:pPr>
        <w:rPr>
          <w:rFonts w:ascii="Source Sans Pro" w:eastAsia="Yu Gothic UI Semibold" w:hAnsi="Source Sans Pro"/>
          <w:b/>
          <w:bCs/>
          <w:color w:val="0070C0"/>
          <w:sz w:val="48"/>
          <w:szCs w:val="48"/>
        </w:rPr>
      </w:pPr>
      <w:r>
        <w:fldChar w:fldCharType="begin"/>
      </w:r>
      <w:r>
        <w:instrText xml:space="preserve"> HYPERLINK "https://riaustralia.org/opening-the-door-project/" </w:instrText>
      </w:r>
      <w:r>
        <w:fldChar w:fldCharType="separate"/>
      </w:r>
      <w:r w:rsidR="00B6689B" w:rsidRPr="00887EE6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>Opening the Door Project</w:t>
      </w:r>
      <w:r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fldChar w:fldCharType="end"/>
      </w:r>
      <w:r w:rsidR="00B6689B" w:rsidRPr="00157F3F">
        <w:rPr>
          <w:rFonts w:ascii="Source Sans Pro" w:eastAsia="Yu Gothic UI Semibold" w:hAnsi="Source Sans Pro"/>
          <w:b/>
          <w:bCs/>
          <w:color w:val="0070C0"/>
          <w:sz w:val="48"/>
          <w:szCs w:val="48"/>
        </w:rPr>
        <w:t xml:space="preserve"> </w:t>
      </w:r>
    </w:p>
    <w:p w14:paraId="61853854" w14:textId="77777777" w:rsidR="00B6689B" w:rsidRPr="0060300E" w:rsidRDefault="00B6689B" w:rsidP="0060300E">
      <w:pPr>
        <w:rPr>
          <w:rFonts w:eastAsia="Yu Gothic UI Semibold"/>
          <w:b/>
          <w:bCs/>
          <w:szCs w:val="24"/>
        </w:rPr>
      </w:pPr>
      <w:r w:rsidRPr="0060300E">
        <w:rPr>
          <w:rFonts w:ascii="Arial Nova" w:eastAsia="Yu Gothic UI Semibold" w:hAnsi="Arial Nova"/>
          <w:b/>
          <w:bCs/>
          <w:szCs w:val="24"/>
        </w:rPr>
        <w:t>Project Information Sheet</w:t>
      </w:r>
    </w:p>
    <w:p w14:paraId="43EF1065" w14:textId="4BCB0D80" w:rsidR="00C97C88" w:rsidRDefault="009A12A9" w:rsidP="00280A33">
      <w:pPr>
        <w:pStyle w:val="Heading2"/>
      </w:pPr>
      <w:r w:rsidRPr="002A448E">
        <w:t>What is the Opening the Door project about?</w:t>
      </w:r>
    </w:p>
    <w:p w14:paraId="10B605D1" w14:textId="457890B7" w:rsidR="00BB657E" w:rsidRPr="00C02C3B" w:rsidRDefault="005067CB" w:rsidP="0060300E">
      <w:pPr>
        <w:spacing w:after="120" w:line="360" w:lineRule="exact"/>
        <w:rPr>
          <w:rFonts w:ascii="Arial Nova" w:hAnsi="Arial Nova"/>
          <w:szCs w:val="24"/>
        </w:rPr>
      </w:pPr>
      <w:r w:rsidRPr="00DF298D">
        <w:rPr>
          <w:rFonts w:ascii="Arial Nova" w:hAnsi="Arial Nova"/>
          <w:b/>
          <w:bCs/>
        </w:rPr>
        <w:t xml:space="preserve">The Opening the Door project aims to support people with disability to achieve choice and control with their housing options. The project is </w:t>
      </w:r>
      <w:r w:rsidR="004A2AA2">
        <w:rPr>
          <w:rFonts w:ascii="Arial Nova" w:hAnsi="Arial Nova"/>
          <w:b/>
          <w:bCs/>
        </w:rPr>
        <w:t xml:space="preserve">for </w:t>
      </w:r>
      <w:r w:rsidRPr="00DF298D">
        <w:rPr>
          <w:rFonts w:ascii="Arial Nova" w:hAnsi="Arial Nova"/>
          <w:b/>
          <w:bCs/>
        </w:rPr>
        <w:t>all people with disability regardless of their type of disability or age</w:t>
      </w:r>
      <w:r w:rsidR="00BB657E" w:rsidRPr="00244394">
        <w:rPr>
          <w:rFonts w:ascii="Arial Nova" w:hAnsi="Arial Nova"/>
          <w:b/>
          <w:bCs/>
        </w:rPr>
        <w:t>, and whether they are a participant in the NDIS or not.</w:t>
      </w:r>
    </w:p>
    <w:p w14:paraId="30293B9B" w14:textId="191BCD89" w:rsidR="00783E8E" w:rsidRDefault="00BB657E" w:rsidP="00783E8E">
      <w:pPr>
        <w:spacing w:after="120" w:line="360" w:lineRule="exact"/>
        <w:rPr>
          <w:rFonts w:ascii="Arial Nova" w:hAnsi="Arial Nova"/>
        </w:rPr>
      </w:pPr>
      <w:r>
        <w:rPr>
          <w:rFonts w:ascii="Arial Nova" w:hAnsi="Arial Nova"/>
        </w:rPr>
        <w:t>The project is supporting people through</w:t>
      </w:r>
      <w:r w:rsidRPr="009A12A9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a range of activities - holding </w:t>
      </w:r>
      <w:r w:rsidRPr="009A12A9">
        <w:rPr>
          <w:rFonts w:ascii="Arial Nova" w:hAnsi="Arial Nova"/>
        </w:rPr>
        <w:t xml:space="preserve">forums, </w:t>
      </w:r>
      <w:r>
        <w:rPr>
          <w:rFonts w:ascii="Arial Nova" w:hAnsi="Arial Nova"/>
        </w:rPr>
        <w:t xml:space="preserve">developing and bringing together </w:t>
      </w:r>
      <w:r w:rsidRPr="009A12A9">
        <w:rPr>
          <w:rFonts w:ascii="Arial Nova" w:hAnsi="Arial Nova"/>
        </w:rPr>
        <w:t>resources</w:t>
      </w:r>
      <w:r>
        <w:rPr>
          <w:rFonts w:ascii="Arial Nova" w:hAnsi="Arial Nova"/>
        </w:rPr>
        <w:t xml:space="preserve">, and through providing support to peer </w:t>
      </w:r>
      <w:r w:rsidRPr="009A12A9">
        <w:rPr>
          <w:rFonts w:ascii="Arial Nova" w:hAnsi="Arial Nova"/>
        </w:rPr>
        <w:t>networks</w:t>
      </w:r>
      <w:r>
        <w:rPr>
          <w:rFonts w:ascii="Arial Nova" w:hAnsi="Arial Nova"/>
        </w:rPr>
        <w:t xml:space="preserve"> on housing issues</w:t>
      </w:r>
      <w:r w:rsidR="002F3C6E">
        <w:rPr>
          <w:rFonts w:ascii="Arial Nova" w:hAnsi="Arial Nova"/>
        </w:rPr>
        <w:t>. While there is an overlapping of these activities, you can engage with the project however suits. And if you think there</w:t>
      </w:r>
      <w:r w:rsidR="004D3D46">
        <w:rPr>
          <w:rFonts w:ascii="Arial Nova" w:hAnsi="Arial Nova"/>
        </w:rPr>
        <w:t xml:space="preserve"> i</w:t>
      </w:r>
      <w:r w:rsidR="002F3C6E">
        <w:rPr>
          <w:rFonts w:ascii="Arial Nova" w:hAnsi="Arial Nova"/>
        </w:rPr>
        <w:t xml:space="preserve">s a knowledge gap to be filled, we are keen to see how we can assist. Importantly, through these activities the </w:t>
      </w:r>
      <w:r w:rsidR="002F3C6E">
        <w:rPr>
          <w:rFonts w:ascii="Arial Nova" w:hAnsi="Arial Nova"/>
          <w:i/>
          <w:iCs/>
        </w:rPr>
        <w:t xml:space="preserve">Opening the Door </w:t>
      </w:r>
      <w:r w:rsidR="002F3C6E">
        <w:rPr>
          <w:rFonts w:ascii="Arial Nova" w:hAnsi="Arial Nova"/>
        </w:rPr>
        <w:t>project will also identify some issues that warrant systemic advocacy, as well as further work by others.</w:t>
      </w:r>
    </w:p>
    <w:p w14:paraId="71E33834" w14:textId="708670EB" w:rsidR="00DA6942" w:rsidRPr="002C5603" w:rsidRDefault="00783E8E" w:rsidP="00280A33">
      <w:pPr>
        <w:pStyle w:val="Heading2"/>
      </w:pPr>
      <w:r w:rsidRPr="0060300E">
        <w:lastRenderedPageBreak/>
        <w:t>O</w:t>
      </w:r>
      <w:r w:rsidR="00DF024A">
        <w:t>ur Focus</w:t>
      </w:r>
    </w:p>
    <w:p w14:paraId="55CE9DAB" w14:textId="4B9F004A" w:rsidR="00FE1333" w:rsidRDefault="00BC792A" w:rsidP="00737E34">
      <w:pPr>
        <w:spacing w:after="60" w:line="360" w:lineRule="exact"/>
        <w:rPr>
          <w:rFonts w:ascii="Arial Nova" w:hAnsi="Arial Nova"/>
        </w:rPr>
      </w:pPr>
      <w:r>
        <w:rPr>
          <w:rFonts w:ascii="Arial Nova" w:hAnsi="Arial Nova"/>
        </w:rPr>
        <w:t xml:space="preserve">The Opening the Door </w:t>
      </w:r>
      <w:r w:rsidR="00127EFA">
        <w:rPr>
          <w:rFonts w:ascii="Arial Nova" w:hAnsi="Arial Nova"/>
        </w:rPr>
        <w:t xml:space="preserve">activities </w:t>
      </w:r>
      <w:r w:rsidR="00314178">
        <w:rPr>
          <w:rFonts w:ascii="Arial Nova" w:hAnsi="Arial Nova"/>
        </w:rPr>
        <w:t xml:space="preserve">are based </w:t>
      </w:r>
      <w:r w:rsidR="00127EFA">
        <w:rPr>
          <w:rFonts w:ascii="Arial Nova" w:hAnsi="Arial Nova"/>
        </w:rPr>
        <w:t xml:space="preserve">on the </w:t>
      </w:r>
      <w:r>
        <w:rPr>
          <w:rFonts w:ascii="Arial Nova" w:hAnsi="Arial Nova"/>
        </w:rPr>
        <w:t xml:space="preserve">following </w:t>
      </w:r>
      <w:r w:rsidR="00FE1333">
        <w:rPr>
          <w:rFonts w:ascii="Arial Nova" w:hAnsi="Arial Nova"/>
        </w:rPr>
        <w:t xml:space="preserve">four </w:t>
      </w:r>
      <w:r w:rsidR="00902A45">
        <w:rPr>
          <w:rFonts w:ascii="Arial Nova" w:hAnsi="Arial Nova"/>
        </w:rPr>
        <w:t>principles</w:t>
      </w:r>
      <w:r w:rsidR="001C150F">
        <w:rPr>
          <w:rFonts w:ascii="Arial Nova" w:hAnsi="Arial Nova"/>
        </w:rPr>
        <w:t xml:space="preserve">, </w:t>
      </w:r>
      <w:r w:rsidR="00E62DD0">
        <w:rPr>
          <w:rFonts w:ascii="Arial Nova" w:hAnsi="Arial Nova"/>
        </w:rPr>
        <w:t xml:space="preserve">each </w:t>
      </w:r>
      <w:r w:rsidR="001C150F">
        <w:rPr>
          <w:rFonts w:ascii="Arial Nova" w:hAnsi="Arial Nova"/>
        </w:rPr>
        <w:t>centred around the individual,</w:t>
      </w:r>
      <w:r w:rsidR="00792A51">
        <w:rPr>
          <w:rFonts w:ascii="Arial Nova" w:hAnsi="Arial Nova"/>
        </w:rPr>
        <w:t xml:space="preserve"> guiding </w:t>
      </w:r>
      <w:r w:rsidR="00FE1333">
        <w:rPr>
          <w:rFonts w:ascii="Arial Nova" w:hAnsi="Arial Nova"/>
        </w:rPr>
        <w:t>good housing outcomes for people with disability</w:t>
      </w:r>
      <w:r w:rsidR="00471768">
        <w:rPr>
          <w:rStyle w:val="FootnoteReference"/>
          <w:rFonts w:ascii="Arial Nova" w:hAnsi="Arial Nova"/>
        </w:rPr>
        <w:footnoteReference w:id="2"/>
      </w:r>
      <w:r w:rsidR="00FE1333">
        <w:rPr>
          <w:rFonts w:ascii="Arial Nova" w:hAnsi="Arial Nova"/>
        </w:rPr>
        <w:t xml:space="preserve">: </w:t>
      </w:r>
    </w:p>
    <w:p w14:paraId="0F5776EF" w14:textId="66F659A8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 Nova" w:hAnsi="Arial Nova" w:cstheme="minorHAnsi"/>
          <w:b/>
          <w:bCs/>
          <w:szCs w:val="24"/>
        </w:rPr>
      </w:pPr>
      <w:r w:rsidRPr="0092449C">
        <w:rPr>
          <w:rFonts w:ascii="Arial Nova" w:hAnsi="Arial Nova" w:cstheme="minorHAnsi"/>
          <w:b/>
          <w:bCs/>
          <w:szCs w:val="24"/>
        </w:rPr>
        <w:t xml:space="preserve">Rights: </w:t>
      </w:r>
      <w:r w:rsidR="00247BBE">
        <w:rPr>
          <w:rFonts w:ascii="Arial Nova" w:hAnsi="Arial Nova" w:cstheme="minorHAnsi"/>
          <w:b/>
          <w:bCs/>
          <w:szCs w:val="24"/>
        </w:rPr>
        <w:tab/>
      </w:r>
      <w:r w:rsidRPr="0092449C">
        <w:rPr>
          <w:rFonts w:ascii="Arial Nova" w:hAnsi="Arial Nova" w:cstheme="minorHAnsi"/>
          <w:szCs w:val="24"/>
        </w:rPr>
        <w:t>You have the same rights and responsibilities regarding your home as others.</w:t>
      </w:r>
    </w:p>
    <w:p w14:paraId="297A751C" w14:textId="1507CAA8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 Nova" w:hAnsi="Arial Nova" w:cstheme="minorHAnsi"/>
          <w:b/>
          <w:bCs/>
          <w:szCs w:val="24"/>
        </w:rPr>
      </w:pPr>
      <w:r w:rsidRPr="0092449C">
        <w:rPr>
          <w:rFonts w:ascii="Arial Nova" w:hAnsi="Arial Nova" w:cstheme="minorHAnsi"/>
          <w:b/>
          <w:bCs/>
          <w:szCs w:val="24"/>
        </w:rPr>
        <w:t>Choice:</w:t>
      </w:r>
      <w:r w:rsidR="0092449C">
        <w:rPr>
          <w:rFonts w:ascii="Arial Nova" w:hAnsi="Arial Nova" w:cstheme="minorHAnsi"/>
          <w:b/>
          <w:bCs/>
          <w:szCs w:val="24"/>
        </w:rPr>
        <w:t xml:space="preserve"> </w:t>
      </w:r>
      <w:r w:rsidR="00247BBE">
        <w:rPr>
          <w:rFonts w:ascii="Arial Nova" w:hAnsi="Arial Nova" w:cstheme="minorHAnsi"/>
          <w:b/>
          <w:bCs/>
          <w:szCs w:val="24"/>
        </w:rPr>
        <w:tab/>
      </w:r>
      <w:r w:rsidR="0092449C" w:rsidRPr="00247BBE">
        <w:rPr>
          <w:rFonts w:ascii="Arial Nova" w:hAnsi="Arial Nova" w:cstheme="minorHAnsi"/>
          <w:szCs w:val="24"/>
        </w:rPr>
        <w:t>Y</w:t>
      </w:r>
      <w:r w:rsidRPr="00247BBE">
        <w:rPr>
          <w:rFonts w:ascii="Arial Nova" w:hAnsi="Arial Nova" w:cstheme="minorHAnsi"/>
          <w:szCs w:val="24"/>
        </w:rPr>
        <w:t>o</w:t>
      </w:r>
      <w:r w:rsidRPr="0092449C">
        <w:rPr>
          <w:rFonts w:ascii="Arial Nova" w:hAnsi="Arial Nova" w:cstheme="minorHAnsi"/>
          <w:szCs w:val="24"/>
        </w:rPr>
        <w:t>u have a place you call home.</w:t>
      </w:r>
    </w:p>
    <w:p w14:paraId="59EB752F" w14:textId="2D8F8AF8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 Nova" w:hAnsi="Arial Nova" w:cstheme="minorHAnsi"/>
          <w:b/>
          <w:bCs/>
          <w:szCs w:val="24"/>
        </w:rPr>
      </w:pPr>
      <w:r w:rsidRPr="0092449C">
        <w:rPr>
          <w:rFonts w:ascii="Arial Nova" w:hAnsi="Arial Nova" w:cstheme="minorHAnsi"/>
          <w:b/>
          <w:bCs/>
          <w:szCs w:val="24"/>
        </w:rPr>
        <w:t xml:space="preserve">Inclusion: </w:t>
      </w:r>
      <w:r w:rsidRPr="0092449C">
        <w:rPr>
          <w:rFonts w:ascii="Arial Nova" w:hAnsi="Arial Nova" w:cstheme="minorHAnsi"/>
          <w:szCs w:val="24"/>
        </w:rPr>
        <w:t>You are able to participate both socially and economically in mainstream society.</w:t>
      </w:r>
    </w:p>
    <w:p w14:paraId="38FB66E3" w14:textId="4AE65CC6" w:rsidR="00FE1333" w:rsidRPr="0092449C" w:rsidRDefault="00186D28" w:rsidP="00186D28">
      <w:p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rPr>
          <w:rFonts w:ascii="Arial Nova" w:hAnsi="Arial Nova" w:cstheme="minorHAnsi"/>
          <w:b/>
          <w:bCs/>
          <w:szCs w:val="24"/>
        </w:rPr>
      </w:pPr>
      <w:r>
        <w:rPr>
          <w:rFonts w:ascii="Arial Nova" w:hAnsi="Arial Nov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4B5A52DF" wp14:editId="589C6888">
                <wp:simplePos x="0" y="0"/>
                <wp:positionH relativeFrom="column">
                  <wp:posOffset>-366395</wp:posOffset>
                </wp:positionH>
                <wp:positionV relativeFrom="paragraph">
                  <wp:posOffset>486410</wp:posOffset>
                </wp:positionV>
                <wp:extent cx="6826250" cy="281940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81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7F389" w14:textId="6429DCC6" w:rsidR="00186D28" w:rsidRDefault="006529AD" w:rsidP="0060300E">
                            <w:pPr>
                              <w:jc w:val="right"/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color w:val="0070C0"/>
                                <w:lang w:eastAsia="en-AU"/>
                              </w:rPr>
                              <w:drawing>
                                <wp:inline distT="0" distB="0" distL="0" distR="0" wp14:anchorId="566714D9" wp14:editId="113E9F45">
                                  <wp:extent cx="1072662" cy="1373868"/>
                                  <wp:effectExtent l="0" t="0" r="0" b="0"/>
                                  <wp:doc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454" cy="139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5A52DF" id="Rectangle: Rounded Corners 1" o:spid="_x0000_s1026" style="position:absolute;left:0;text-align:left;margin-left:-28.85pt;margin-top:38.3pt;width:537.5pt;height:222pt;z-index:-25140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" filled="f" strokecolor="#c0504d [3205]" strokeweight="2pt">
                <v:textbox>
                  <w:txbxContent>
                    <w:p w14:paraId="4F87F389" w14:textId="6429DCC6" w:rsidR="00186D28" w:rsidRDefault="006529AD" w:rsidP="0060300E">
                      <w:pPr>
                        <w:jc w:val="right"/>
                      </w:pPr>
                      <w:r>
                        <w:rPr>
                          <w:rFonts w:ascii="Arial Nova" w:hAnsi="Arial Nova"/>
                          <w:b/>
                          <w:bCs/>
                          <w:noProof/>
                          <w:color w:val="0070C0"/>
                        </w:rPr>
                        <w:drawing>
                          <wp:inline distT="0" distB="0" distL="0" distR="0" wp14:anchorId="566714D9" wp14:editId="113E9F45">
                            <wp:extent cx="1072662" cy="1373868"/>
                            <wp:effectExtent l="0" t="0" r="0" b="0"/>
                            <wp:doc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454" cy="139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E1333" w:rsidRPr="0092449C">
        <w:rPr>
          <w:rFonts w:ascii="Arial Nova" w:hAnsi="Arial Nova" w:cstheme="minorHAnsi"/>
          <w:b/>
          <w:bCs/>
          <w:szCs w:val="24"/>
        </w:rPr>
        <w:t xml:space="preserve">Control: </w:t>
      </w:r>
      <w:r w:rsidR="00247BBE">
        <w:rPr>
          <w:rFonts w:ascii="Arial Nova" w:hAnsi="Arial Nova" w:cstheme="minorHAnsi"/>
          <w:b/>
          <w:bCs/>
          <w:szCs w:val="24"/>
        </w:rPr>
        <w:tab/>
      </w:r>
      <w:r w:rsidR="00FE1333" w:rsidRPr="0092449C">
        <w:rPr>
          <w:rFonts w:ascii="Arial Nova" w:hAnsi="Arial Nova" w:cstheme="minorHAnsi"/>
          <w:szCs w:val="24"/>
        </w:rPr>
        <w:t>The provision and management of housing is separate from the provision and</w:t>
      </w:r>
      <w:r w:rsidR="00011665" w:rsidRPr="0092449C">
        <w:rPr>
          <w:rFonts w:ascii="Arial Nova" w:hAnsi="Arial Nova" w:cstheme="minorHAnsi"/>
          <w:b/>
          <w:bCs/>
          <w:szCs w:val="24"/>
        </w:rPr>
        <w:t xml:space="preserve"> </w:t>
      </w:r>
      <w:r w:rsidR="00FE1333" w:rsidRPr="0092449C">
        <w:rPr>
          <w:rFonts w:ascii="Arial Nova" w:hAnsi="Arial Nova" w:cstheme="minorHAnsi"/>
          <w:szCs w:val="24"/>
        </w:rPr>
        <w:t>management of paid support.</w:t>
      </w:r>
    </w:p>
    <w:p w14:paraId="73F06A05" w14:textId="150B9A92" w:rsidR="0063404C" w:rsidRDefault="0063404C" w:rsidP="00067E9B">
      <w:pPr>
        <w:spacing w:after="120" w:line="360" w:lineRule="exact"/>
        <w:rPr>
          <w:rFonts w:ascii="Arial Nova" w:hAnsi="Arial Nova"/>
        </w:rPr>
      </w:pPr>
      <w:r>
        <w:rPr>
          <w:rFonts w:ascii="Arial Nova" w:hAnsi="Arial Nova"/>
        </w:rPr>
        <w:t xml:space="preserve">From these </w:t>
      </w:r>
      <w:r w:rsidR="00AA3DC5">
        <w:rPr>
          <w:rFonts w:ascii="Arial Nova" w:hAnsi="Arial Nova"/>
        </w:rPr>
        <w:t xml:space="preserve">four </w:t>
      </w:r>
      <w:r w:rsidR="00026588">
        <w:rPr>
          <w:rFonts w:ascii="Arial Nova" w:hAnsi="Arial Nova"/>
        </w:rPr>
        <w:t>principles</w:t>
      </w:r>
      <w:r>
        <w:rPr>
          <w:rFonts w:ascii="Arial Nova" w:hAnsi="Arial Nova"/>
        </w:rPr>
        <w:t xml:space="preserve">, the </w:t>
      </w:r>
      <w:r w:rsidR="00011665">
        <w:rPr>
          <w:rFonts w:ascii="Arial Nova" w:hAnsi="Arial Nova"/>
        </w:rPr>
        <w:t xml:space="preserve">Opening the Door </w:t>
      </w:r>
      <w:r>
        <w:rPr>
          <w:rFonts w:ascii="Arial Nova" w:hAnsi="Arial Nova"/>
        </w:rPr>
        <w:t xml:space="preserve">project </w:t>
      </w:r>
      <w:r w:rsidR="00011665">
        <w:rPr>
          <w:rFonts w:ascii="Arial Nova" w:hAnsi="Arial Nova"/>
        </w:rPr>
        <w:t xml:space="preserve">is </w:t>
      </w:r>
      <w:r>
        <w:rPr>
          <w:rFonts w:ascii="Arial Nova" w:hAnsi="Arial Nova"/>
        </w:rPr>
        <w:t>focused</w:t>
      </w:r>
      <w:r w:rsidR="00011665">
        <w:rPr>
          <w:rFonts w:ascii="Arial Nova" w:hAnsi="Arial Nova"/>
        </w:rPr>
        <w:t xml:space="preserve"> on the following</w:t>
      </w:r>
      <w:r w:rsidR="00DF024A">
        <w:rPr>
          <w:rFonts w:ascii="Arial Nova" w:hAnsi="Arial Nova"/>
        </w:rPr>
        <w:t xml:space="preserve"> </w:t>
      </w:r>
      <w:r w:rsidR="008E625A">
        <w:rPr>
          <w:rFonts w:ascii="Arial Nova" w:hAnsi="Arial Nova"/>
        </w:rPr>
        <w:t xml:space="preserve">areas </w:t>
      </w:r>
      <w:r w:rsidR="0047128D">
        <w:rPr>
          <w:rFonts w:ascii="Arial Nova" w:hAnsi="Arial Nova"/>
        </w:rPr>
        <w:t>to help you on your housing journey</w:t>
      </w:r>
      <w:r>
        <w:rPr>
          <w:rFonts w:ascii="Arial Nova" w:hAnsi="Arial Nova"/>
        </w:rPr>
        <w:t>:</w:t>
      </w:r>
    </w:p>
    <w:p w14:paraId="3D5BF14C" w14:textId="2416DC73" w:rsidR="00E27A18" w:rsidRPr="00067E9B" w:rsidRDefault="009F1F97" w:rsidP="00F757BC">
      <w:pPr>
        <w:pStyle w:val="NoSpacing"/>
        <w:rPr>
          <w:b/>
          <w:bCs/>
        </w:rPr>
      </w:pPr>
      <w:r w:rsidRPr="00067E9B">
        <w:rPr>
          <w:b/>
          <w:bCs/>
        </w:rPr>
        <w:t>L</w:t>
      </w:r>
      <w:r w:rsidR="00C96BB5" w:rsidRPr="00067E9B">
        <w:rPr>
          <w:b/>
          <w:bCs/>
        </w:rPr>
        <w:t xml:space="preserve">iving </w:t>
      </w:r>
      <w:r w:rsidR="000B7BDE" w:rsidRPr="00067E9B">
        <w:rPr>
          <w:b/>
          <w:bCs/>
        </w:rPr>
        <w:t xml:space="preserve">Arrangements </w:t>
      </w:r>
      <w:r w:rsidR="004C0954" w:rsidRPr="00067E9B">
        <w:rPr>
          <w:b/>
          <w:bCs/>
        </w:rPr>
        <w:t xml:space="preserve">- </w:t>
      </w:r>
      <w:r w:rsidR="000B7BDE" w:rsidRPr="00067E9B">
        <w:rPr>
          <w:b/>
          <w:bCs/>
        </w:rPr>
        <w:t xml:space="preserve">Clear Vision </w:t>
      </w:r>
      <w:r w:rsidR="00601E79" w:rsidRPr="00067E9B">
        <w:rPr>
          <w:b/>
          <w:bCs/>
        </w:rPr>
        <w:t xml:space="preserve">and </w:t>
      </w:r>
      <w:r w:rsidR="000B7BDE" w:rsidRPr="00067E9B">
        <w:rPr>
          <w:b/>
          <w:bCs/>
        </w:rPr>
        <w:t>Strong Ideas</w:t>
      </w:r>
    </w:p>
    <w:p w14:paraId="35D1C0FB" w14:textId="77777777" w:rsidR="00F7573A" w:rsidRPr="00067E9B" w:rsidRDefault="00DA3309" w:rsidP="00F7573A">
      <w:pPr>
        <w:pStyle w:val="NoSpacing"/>
        <w:numPr>
          <w:ilvl w:val="1"/>
          <w:numId w:val="2"/>
        </w:numPr>
        <w:ind w:left="709" w:hanging="283"/>
      </w:pPr>
      <w:r w:rsidRPr="00067E9B">
        <w:t>How do I decide? Who helps me to decide?</w:t>
      </w:r>
    </w:p>
    <w:p w14:paraId="30BF110E" w14:textId="0CCD2A05" w:rsidR="00DA3309" w:rsidRPr="00067E9B" w:rsidRDefault="004E002B" w:rsidP="00DA3309">
      <w:pPr>
        <w:pStyle w:val="NoSpacing"/>
        <w:numPr>
          <w:ilvl w:val="1"/>
          <w:numId w:val="2"/>
        </w:numPr>
        <w:spacing w:after="120"/>
        <w:ind w:left="709" w:hanging="283"/>
      </w:pPr>
      <w:r w:rsidRPr="00067E9B">
        <w:t>Identification of where, how and with whom to live</w:t>
      </w:r>
    </w:p>
    <w:p w14:paraId="3F7CE93D" w14:textId="355FCDA9" w:rsidR="0007537F" w:rsidRPr="00067E9B" w:rsidRDefault="000B7BDE" w:rsidP="00F757BC">
      <w:pPr>
        <w:pStyle w:val="NoSpacing"/>
        <w:rPr>
          <w:b/>
          <w:bCs/>
        </w:rPr>
      </w:pPr>
      <w:r w:rsidRPr="00067E9B">
        <w:rPr>
          <w:b/>
          <w:bCs/>
        </w:rPr>
        <w:t xml:space="preserve">My Home - </w:t>
      </w:r>
      <w:r w:rsidR="00771DBF" w:rsidRPr="00067E9B">
        <w:rPr>
          <w:b/>
          <w:bCs/>
        </w:rPr>
        <w:t>Housing Options</w:t>
      </w:r>
    </w:p>
    <w:p w14:paraId="13B4A0EB" w14:textId="77777777" w:rsidR="00484B05" w:rsidRPr="00067E9B" w:rsidRDefault="00610485" w:rsidP="00610485">
      <w:pPr>
        <w:pStyle w:val="NoSpacing"/>
        <w:numPr>
          <w:ilvl w:val="1"/>
          <w:numId w:val="2"/>
        </w:numPr>
        <w:ind w:left="709" w:hanging="283"/>
      </w:pPr>
      <w:r w:rsidRPr="00067E9B">
        <w:t>Identification of suitable affordable housing options and supports</w:t>
      </w:r>
    </w:p>
    <w:p w14:paraId="4C7F273E" w14:textId="77777777" w:rsidR="00AD64E6" w:rsidRPr="00067E9B" w:rsidRDefault="00484B05" w:rsidP="00AD64E6">
      <w:pPr>
        <w:pStyle w:val="NoSpacing"/>
        <w:numPr>
          <w:ilvl w:val="1"/>
          <w:numId w:val="2"/>
        </w:numPr>
        <w:ind w:left="709" w:hanging="283"/>
      </w:pPr>
      <w:r w:rsidRPr="00067E9B">
        <w:t>Funding</w:t>
      </w:r>
      <w:r w:rsidR="00C62E9B" w:rsidRPr="00067E9B">
        <w:t xml:space="preserve"> &amp; financing</w:t>
      </w:r>
      <w:r w:rsidR="00F9783B" w:rsidRPr="00067E9B">
        <w:t xml:space="preserve"> – Government, NDIA and other opportunities</w:t>
      </w:r>
    </w:p>
    <w:p w14:paraId="0E076689" w14:textId="6378D61C" w:rsidR="00610485" w:rsidRPr="00067E9B" w:rsidRDefault="00AD64E6" w:rsidP="00AD64E6">
      <w:pPr>
        <w:pStyle w:val="NoSpacing"/>
        <w:numPr>
          <w:ilvl w:val="1"/>
          <w:numId w:val="2"/>
        </w:numPr>
        <w:spacing w:after="120"/>
        <w:ind w:left="709" w:hanging="283"/>
      </w:pPr>
      <w:r w:rsidRPr="00067E9B">
        <w:lastRenderedPageBreak/>
        <w:t>Goals &amp; planning – decision making &amp; risks</w:t>
      </w:r>
    </w:p>
    <w:p w14:paraId="539689F0" w14:textId="77777777" w:rsidR="00C4764A" w:rsidRPr="00067E9B" w:rsidRDefault="00C4764A" w:rsidP="00610485">
      <w:pPr>
        <w:pStyle w:val="NoSpacing"/>
        <w:rPr>
          <w:b/>
          <w:bCs/>
        </w:rPr>
      </w:pPr>
      <w:r w:rsidRPr="00067E9B">
        <w:rPr>
          <w:b/>
          <w:bCs/>
        </w:rPr>
        <w:t>Problem solving and finding help</w:t>
      </w:r>
    </w:p>
    <w:p w14:paraId="77BC5075" w14:textId="17462EC8" w:rsidR="00610485" w:rsidRPr="00067E9B" w:rsidRDefault="00613261" w:rsidP="00613261">
      <w:pPr>
        <w:pStyle w:val="NoSpacing"/>
        <w:numPr>
          <w:ilvl w:val="1"/>
          <w:numId w:val="2"/>
        </w:numPr>
        <w:ind w:left="709" w:hanging="283"/>
      </w:pPr>
      <w:r w:rsidRPr="00067E9B">
        <w:t>Tenure &amp; tenancy rights</w:t>
      </w:r>
    </w:p>
    <w:p w14:paraId="4B19B68A" w14:textId="77777777" w:rsidR="003835B2" w:rsidRPr="00067E9B" w:rsidRDefault="00E92BB6" w:rsidP="00613261">
      <w:pPr>
        <w:pStyle w:val="NoSpacing"/>
        <w:numPr>
          <w:ilvl w:val="1"/>
          <w:numId w:val="2"/>
        </w:numPr>
        <w:ind w:left="709" w:hanging="283"/>
      </w:pPr>
      <w:r w:rsidRPr="00067E9B">
        <w:t>Advocacy</w:t>
      </w:r>
    </w:p>
    <w:p w14:paraId="49003A04" w14:textId="01A3F077" w:rsidR="00174613" w:rsidRPr="00067E9B" w:rsidRDefault="00174613" w:rsidP="00613261">
      <w:pPr>
        <w:pStyle w:val="NoSpacing"/>
        <w:numPr>
          <w:ilvl w:val="1"/>
          <w:numId w:val="2"/>
        </w:numPr>
        <w:ind w:left="709" w:hanging="283"/>
      </w:pPr>
      <w:r w:rsidRPr="00067E9B">
        <w:t xml:space="preserve">Other assistance </w:t>
      </w:r>
      <w:r w:rsidR="000C74F6" w:rsidRPr="00067E9B">
        <w:t>to help</w:t>
      </w:r>
    </w:p>
    <w:p w14:paraId="133A9EE9" w14:textId="2E2A329B" w:rsidR="00B97FDF" w:rsidRPr="004F1A78" w:rsidRDefault="0007537F" w:rsidP="00280A33">
      <w:pPr>
        <w:pStyle w:val="Heading2"/>
        <w:rPr>
          <w:b w:val="0"/>
          <w:bCs/>
          <w:szCs w:val="32"/>
        </w:rPr>
      </w:pPr>
      <w:r w:rsidRPr="00280A33">
        <w:t>Opening</w:t>
      </w:r>
      <w:r w:rsidRPr="004F1A78">
        <w:rPr>
          <w:bCs/>
          <w:szCs w:val="32"/>
        </w:rPr>
        <w:t xml:space="preserve"> the Door project activities</w:t>
      </w:r>
    </w:p>
    <w:p w14:paraId="14D0BC54" w14:textId="1674A069" w:rsidR="00E351CE" w:rsidRPr="0034471C" w:rsidRDefault="00E351CE" w:rsidP="00E351CE">
      <w:pPr>
        <w:rPr>
          <w:rFonts w:ascii="Arial Nova" w:hAnsi="Arial Nova"/>
          <w:b/>
          <w:bCs/>
          <w:color w:val="0070C0"/>
          <w:sz w:val="28"/>
          <w:szCs w:val="24"/>
        </w:rPr>
      </w:pPr>
      <w:r w:rsidRPr="0034471C">
        <w:rPr>
          <w:rFonts w:ascii="Arial Nova" w:hAnsi="Arial Nova"/>
          <w:b/>
          <w:bCs/>
          <w:color w:val="0070C0"/>
          <w:sz w:val="28"/>
          <w:szCs w:val="24"/>
        </w:rPr>
        <w:t>Forums</w:t>
      </w:r>
    </w:p>
    <w:p w14:paraId="26D5B0F8" w14:textId="0550B095" w:rsidR="00E351CE" w:rsidRDefault="00716185" w:rsidP="00264216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 xml:space="preserve">A range of forums </w:t>
      </w:r>
      <w:r w:rsidR="00BF4B3E">
        <w:rPr>
          <w:rFonts w:ascii="Arial Nova" w:hAnsi="Arial Nova"/>
        </w:rPr>
        <w:t>are being hosted through t</w:t>
      </w:r>
      <w:r w:rsidR="00E351CE" w:rsidRPr="00BE3D77">
        <w:rPr>
          <w:rFonts w:ascii="Arial Nova" w:hAnsi="Arial Nova"/>
        </w:rPr>
        <w:t>he Opening the Door project</w:t>
      </w:r>
      <w:r w:rsidR="00BF4B3E">
        <w:rPr>
          <w:rFonts w:ascii="Arial Nova" w:hAnsi="Arial Nova"/>
        </w:rPr>
        <w:t xml:space="preserve"> </w:t>
      </w:r>
      <w:r w:rsidR="00C65D1E">
        <w:rPr>
          <w:rFonts w:ascii="Arial Nova" w:hAnsi="Arial Nova"/>
        </w:rPr>
        <w:t xml:space="preserve">until at least </w:t>
      </w:r>
      <w:r w:rsidR="00E351CE" w:rsidRPr="00BE3D77">
        <w:rPr>
          <w:rFonts w:ascii="Arial Nova" w:hAnsi="Arial Nova"/>
        </w:rPr>
        <w:t>September 2022. Some of these, such as the ACT Housing Solutions Innovation Group, will continue after that date.</w:t>
      </w:r>
      <w:r w:rsidR="00D94205">
        <w:rPr>
          <w:rFonts w:ascii="Arial Nova" w:hAnsi="Arial Nova"/>
        </w:rPr>
        <w:t xml:space="preserve"> </w:t>
      </w:r>
      <w:hyperlink r:id="rId14" w:history="1">
        <w:r w:rsidR="0075309A" w:rsidRPr="0060300E">
          <w:rPr>
            <w:rStyle w:val="Hyperlink"/>
            <w:rFonts w:ascii="Arial Nova" w:hAnsi="Arial Nova"/>
          </w:rPr>
          <w:t>A schedule of forum dates</w:t>
        </w:r>
        <w:r w:rsidR="0075309A" w:rsidRPr="005754D5">
          <w:rPr>
            <w:rStyle w:val="Hyperlink"/>
            <w:rFonts w:ascii="Arial Nova" w:hAnsi="Arial Nova"/>
          </w:rPr>
          <w:t xml:space="preserve"> </w:t>
        </w:r>
        <w:r w:rsidR="0075309A" w:rsidRPr="0060300E">
          <w:rPr>
            <w:rStyle w:val="Hyperlink"/>
            <w:rFonts w:ascii="Arial Nova" w:hAnsi="Arial Nova"/>
          </w:rPr>
          <w:t xml:space="preserve">can be viewed at </w:t>
        </w:r>
        <w:r w:rsidR="0075309A" w:rsidRPr="005754D5">
          <w:rPr>
            <w:rStyle w:val="Hyperlink"/>
            <w:rFonts w:ascii="Arial Nova" w:hAnsi="Arial Nova"/>
          </w:rPr>
          <w:t>https://riaustralia.org/</w:t>
        </w:r>
        <w:r w:rsidR="00D94205">
          <w:rPr>
            <w:rStyle w:val="Hyperlink"/>
            <w:rFonts w:ascii="Arial" w:hAnsi="Arial" w:cs="Arial"/>
          </w:rPr>
          <w:t>‌</w:t>
        </w:r>
        <w:r w:rsidR="0075309A" w:rsidRPr="005754D5">
          <w:rPr>
            <w:rStyle w:val="Hyperlink"/>
            <w:rFonts w:ascii="Arial Nova" w:hAnsi="Arial Nova"/>
          </w:rPr>
          <w:t>opening-the-door-project/</w:t>
        </w:r>
      </w:hyperlink>
      <w:r w:rsidR="0011765C" w:rsidRPr="0011765C">
        <w:rPr>
          <w:rFonts w:ascii="Arial Nova" w:hAnsi="Arial Nova"/>
        </w:rPr>
        <w:t>.</w:t>
      </w:r>
    </w:p>
    <w:p w14:paraId="40640746" w14:textId="54550F21" w:rsidR="00264216" w:rsidRPr="0060300E" w:rsidRDefault="00264216" w:rsidP="0060300E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 xml:space="preserve">The forums are primarily intended for people with disability, their families, and carers. </w:t>
      </w:r>
    </w:p>
    <w:p w14:paraId="529C1573" w14:textId="5F50FB1E" w:rsidR="00F820C8" w:rsidRPr="0034471C" w:rsidRDefault="0034471C">
      <w:pPr>
        <w:rPr>
          <w:rFonts w:ascii="Arial Nova" w:hAnsi="Arial Nova"/>
          <w:b/>
          <w:bCs/>
          <w:color w:val="0070C0"/>
          <w:sz w:val="28"/>
          <w:szCs w:val="24"/>
        </w:rPr>
      </w:pPr>
      <w:r w:rsidRPr="0034471C">
        <w:rPr>
          <w:rFonts w:ascii="Arial Nova" w:hAnsi="Arial Nova"/>
          <w:b/>
          <w:bCs/>
          <w:color w:val="0070C0"/>
          <w:sz w:val="28"/>
          <w:szCs w:val="24"/>
        </w:rPr>
        <w:t>Peer Networks</w:t>
      </w:r>
    </w:p>
    <w:p w14:paraId="7A72E064" w14:textId="672845C4" w:rsidR="00B46F3E" w:rsidRDefault="003B18D9" w:rsidP="0060300E">
      <w:pPr>
        <w:spacing w:after="120"/>
        <w:rPr>
          <w:rFonts w:ascii="Arial Nova" w:hAnsi="Arial Nova"/>
        </w:rPr>
      </w:pPr>
      <w:r>
        <w:rPr>
          <w:rFonts w:ascii="Arial Nova" w:hAnsi="Arial Nova"/>
        </w:rPr>
        <w:t xml:space="preserve">There </w:t>
      </w:r>
      <w:r w:rsidR="00287CCD">
        <w:rPr>
          <w:rFonts w:ascii="Arial Nova" w:hAnsi="Arial Nova"/>
        </w:rPr>
        <w:t>is</w:t>
      </w:r>
      <w:r>
        <w:rPr>
          <w:rFonts w:ascii="Arial Nova" w:hAnsi="Arial Nova"/>
        </w:rPr>
        <w:t xml:space="preserve"> a </w:t>
      </w:r>
      <w:r w:rsidR="00287CCD">
        <w:rPr>
          <w:rFonts w:ascii="Arial Nova" w:hAnsi="Arial Nova"/>
        </w:rPr>
        <w:t xml:space="preserve">broad </w:t>
      </w:r>
      <w:r>
        <w:rPr>
          <w:rFonts w:ascii="Arial Nova" w:hAnsi="Arial Nova"/>
        </w:rPr>
        <w:t xml:space="preserve">range of established peer networks </w:t>
      </w:r>
      <w:r w:rsidR="00287CCD">
        <w:rPr>
          <w:rFonts w:ascii="Arial Nova" w:hAnsi="Arial Nova"/>
        </w:rPr>
        <w:t xml:space="preserve">for people with disability </w:t>
      </w:r>
      <w:r>
        <w:rPr>
          <w:rFonts w:ascii="Arial Nova" w:hAnsi="Arial Nova"/>
        </w:rPr>
        <w:t>throughout Australia</w:t>
      </w:r>
      <w:r w:rsidR="00287CCD">
        <w:rPr>
          <w:rFonts w:ascii="Arial Nova" w:hAnsi="Arial Nova"/>
        </w:rPr>
        <w:t xml:space="preserve">. The Opening the Door project is able to engage with </w:t>
      </w:r>
      <w:r w:rsidR="005B0E1A">
        <w:rPr>
          <w:rFonts w:ascii="Arial Nova" w:hAnsi="Arial Nova"/>
        </w:rPr>
        <w:t>peer networks</w:t>
      </w:r>
      <w:r w:rsidR="002966C6">
        <w:rPr>
          <w:rFonts w:ascii="Arial Nova" w:hAnsi="Arial Nova"/>
        </w:rPr>
        <w:t xml:space="preserve"> </w:t>
      </w:r>
      <w:r w:rsidR="00B46F3E">
        <w:rPr>
          <w:rFonts w:ascii="Arial Nova" w:hAnsi="Arial Nova"/>
        </w:rPr>
        <w:t>to discuss housing choices, and to assist peer network members to source information that can help them with their housing choices.</w:t>
      </w:r>
    </w:p>
    <w:p w14:paraId="0182F881" w14:textId="1FCF50C6" w:rsidR="003D4B42" w:rsidRDefault="00B46F3E" w:rsidP="0060300E">
      <w:pPr>
        <w:spacing w:after="120"/>
        <w:rPr>
          <w:rFonts w:ascii="Arial Nova" w:hAnsi="Arial Nova"/>
          <w:color w:val="0070C0"/>
        </w:rPr>
      </w:pPr>
      <w:r>
        <w:rPr>
          <w:rFonts w:ascii="Arial Nova" w:hAnsi="Arial Nova"/>
        </w:rPr>
        <w:t xml:space="preserve">Where communities identify the need for the establishment of a </w:t>
      </w:r>
      <w:r w:rsidR="003113BE">
        <w:rPr>
          <w:rFonts w:ascii="Arial Nova" w:hAnsi="Arial Nova"/>
        </w:rPr>
        <w:t>new peer network</w:t>
      </w:r>
      <w:r w:rsidR="009F6EE4">
        <w:rPr>
          <w:rFonts w:ascii="Arial Nova" w:hAnsi="Arial Nova"/>
        </w:rPr>
        <w:t xml:space="preserve"> focused on housing issues</w:t>
      </w:r>
      <w:r w:rsidR="003113BE">
        <w:rPr>
          <w:rFonts w:ascii="Arial Nova" w:hAnsi="Arial Nova"/>
        </w:rPr>
        <w:t xml:space="preserve">, we will do our best to assist. </w:t>
      </w:r>
      <w:r w:rsidR="00287CCD">
        <w:rPr>
          <w:rFonts w:ascii="Arial Nova" w:hAnsi="Arial Nova"/>
        </w:rPr>
        <w:t xml:space="preserve"> </w:t>
      </w:r>
    </w:p>
    <w:p w14:paraId="0BD419EF" w14:textId="1378CA0D" w:rsidR="00E478A2" w:rsidRPr="0034471C" w:rsidRDefault="0034471C" w:rsidP="0034471C">
      <w:pPr>
        <w:rPr>
          <w:rFonts w:ascii="Arial Nova" w:hAnsi="Arial Nova"/>
          <w:b/>
          <w:bCs/>
          <w:color w:val="0070C0"/>
          <w:sz w:val="28"/>
          <w:szCs w:val="24"/>
        </w:rPr>
      </w:pPr>
      <w:r w:rsidRPr="0034471C">
        <w:rPr>
          <w:rFonts w:ascii="Arial Nova" w:hAnsi="Arial Nova"/>
          <w:b/>
          <w:bCs/>
          <w:color w:val="0070C0"/>
          <w:sz w:val="28"/>
          <w:szCs w:val="24"/>
        </w:rPr>
        <w:lastRenderedPageBreak/>
        <w:t>Resources</w:t>
      </w:r>
    </w:p>
    <w:p w14:paraId="1CB6D2A9" w14:textId="34F3AD9C" w:rsidR="000E65D4" w:rsidRDefault="00FE2F91" w:rsidP="002A1E3C">
      <w:pPr>
        <w:rPr>
          <w:rFonts w:ascii="Arial Nova" w:hAnsi="Arial Nova"/>
          <w:color w:val="0070C0"/>
        </w:rPr>
      </w:pPr>
      <w:r>
        <w:rPr>
          <w:rFonts w:ascii="Arial Nova" w:hAnsi="Arial Nova"/>
        </w:rPr>
        <w:t xml:space="preserve">For people with disability, their families, and carers, </w:t>
      </w:r>
      <w:r w:rsidR="00FA4045">
        <w:rPr>
          <w:rFonts w:ascii="Arial Nova" w:hAnsi="Arial Nova"/>
        </w:rPr>
        <w:t>there is a lack of resources to assist with the navigation of the housing system</w:t>
      </w:r>
      <w:r w:rsidR="00992AA3">
        <w:rPr>
          <w:rFonts w:ascii="Arial Nova" w:hAnsi="Arial Nova"/>
        </w:rPr>
        <w:t xml:space="preserve">. We have </w:t>
      </w:r>
      <w:r w:rsidR="0062135C">
        <w:rPr>
          <w:rFonts w:ascii="Arial Nova" w:hAnsi="Arial Nova"/>
        </w:rPr>
        <w:t xml:space="preserve">curated a range of resources to assist people to assist with their housing choices. </w:t>
      </w:r>
      <w:r w:rsidR="00FA4045">
        <w:rPr>
          <w:rFonts w:ascii="Arial Nova" w:hAnsi="Arial Nova"/>
        </w:rPr>
        <w:t xml:space="preserve"> </w:t>
      </w:r>
    </w:p>
    <w:p w14:paraId="49424586" w14:textId="38D1DE62" w:rsidR="000E65D4" w:rsidRDefault="00E91222" w:rsidP="002A1E3C">
      <w:pPr>
        <w:rPr>
          <w:rFonts w:ascii="Arial Nova" w:hAnsi="Arial Nova"/>
          <w:color w:val="0070C0"/>
        </w:rPr>
      </w:pPr>
      <w:hyperlink r:id="rId15" w:history="1">
        <w:r w:rsidR="00473E2A" w:rsidRPr="005754D5">
          <w:rPr>
            <w:rStyle w:val="Hyperlink"/>
            <w:rFonts w:ascii="Arial Nova" w:hAnsi="Arial Nova"/>
          </w:rPr>
          <w:t>You can access resources at https://riaustralia.org/opening-the-door/useful-resources/</w:t>
        </w:r>
      </w:hyperlink>
      <w:r w:rsidR="005F1EAF" w:rsidRPr="005F1EAF">
        <w:rPr>
          <w:rFonts w:ascii="Arial Nova" w:hAnsi="Arial Nova"/>
        </w:rPr>
        <w:t>.</w:t>
      </w:r>
    </w:p>
    <w:p w14:paraId="7CFBD96B" w14:textId="26B5D6B9" w:rsidR="00D741F7" w:rsidRPr="00ED748A" w:rsidRDefault="00D741F7" w:rsidP="00280A33">
      <w:pPr>
        <w:pStyle w:val="Heading2"/>
        <w:rPr>
          <w:b w:val="0"/>
          <w:bCs/>
          <w:szCs w:val="32"/>
        </w:rPr>
      </w:pPr>
      <w:r w:rsidRPr="00ED748A">
        <w:rPr>
          <w:bCs/>
          <w:szCs w:val="32"/>
        </w:rPr>
        <w:t xml:space="preserve">Want to </w:t>
      </w:r>
      <w:r w:rsidRPr="00280A33">
        <w:t>know</w:t>
      </w:r>
      <w:r w:rsidRPr="00ED748A">
        <w:rPr>
          <w:bCs/>
          <w:szCs w:val="32"/>
        </w:rPr>
        <w:t xml:space="preserve"> more?</w:t>
      </w:r>
    </w:p>
    <w:p w14:paraId="5A3F1D09" w14:textId="6588A9ED" w:rsidR="00C84B8D" w:rsidRDefault="00E91222" w:rsidP="0034471C">
      <w:pPr>
        <w:spacing w:after="60"/>
        <w:rPr>
          <w:rFonts w:ascii="Arial Nova" w:hAnsi="Arial Nova"/>
        </w:rPr>
      </w:pPr>
      <w:hyperlink r:id="rId16" w:history="1">
        <w:r w:rsidR="006C0F7A" w:rsidRPr="005754D5">
          <w:rPr>
            <w:rStyle w:val="Hyperlink"/>
            <w:rFonts w:ascii="Arial Nova" w:hAnsi="Arial Nova"/>
          </w:rPr>
          <w:t xml:space="preserve">To find out more about the Opening the Door project , contact Rights &amp; Inclusion Australia at </w:t>
        </w:r>
        <w:r w:rsidR="006C0F7A" w:rsidRPr="0060300E">
          <w:rPr>
            <w:rStyle w:val="Hyperlink"/>
            <w:rFonts w:ascii="Arial Nova" w:hAnsi="Arial Nova"/>
            <w:b/>
            <w:bCs/>
          </w:rPr>
          <w:t>projectofficer@riaustalia.org.au</w:t>
        </w:r>
      </w:hyperlink>
      <w:r w:rsidR="00D20FF5" w:rsidRPr="00D20FF5">
        <w:rPr>
          <w:rFonts w:ascii="Arial Nova" w:hAnsi="Arial Nova"/>
        </w:rPr>
        <w:t>.</w:t>
      </w:r>
    </w:p>
    <w:p w14:paraId="6B5D3047" w14:textId="77777777" w:rsidR="009A01D9" w:rsidRDefault="009A01D9" w:rsidP="002A1E3C">
      <w:pPr>
        <w:rPr>
          <w:rFonts w:ascii="Arial Nova" w:hAnsi="Arial Nova" w:cstheme="minorHAnsi"/>
          <w:szCs w:val="24"/>
        </w:rPr>
      </w:pPr>
    </w:p>
    <w:p w14:paraId="34CD0969" w14:textId="77777777" w:rsidR="009A01D9" w:rsidRPr="003640DD" w:rsidRDefault="009A01D9" w:rsidP="00ED748A">
      <w:pPr>
        <w:rPr>
          <w:rFonts w:ascii="Arial Nova" w:hAnsi="Arial Nova"/>
          <w:b/>
          <w:bCs/>
        </w:rPr>
      </w:pPr>
      <w:bookmarkStart w:id="1" w:name="_Toc76627633"/>
      <w:r w:rsidRPr="003640DD">
        <w:rPr>
          <w:rFonts w:ascii="Arial Nova" w:hAnsi="Arial Nova"/>
          <w:b/>
          <w:bCs/>
        </w:rPr>
        <w:t>Project Partners</w:t>
      </w:r>
      <w:bookmarkEnd w:id="1"/>
    </w:p>
    <w:p w14:paraId="16EC3CFD" w14:textId="3644E24D" w:rsidR="009A01D9" w:rsidRDefault="009A01D9" w:rsidP="0060300E">
      <w:pPr>
        <w:pStyle w:val="Default"/>
        <w:spacing w:after="120" w:line="360" w:lineRule="exact"/>
        <w:rPr>
          <w:rFonts w:ascii="Arial Nova" w:hAnsi="Arial Nova"/>
        </w:rPr>
      </w:pPr>
      <w:r w:rsidRPr="002A1E3C">
        <w:rPr>
          <w:rFonts w:ascii="Arial Nova" w:hAnsi="Arial Nova" w:cstheme="minorHAnsi"/>
        </w:rPr>
        <w:t xml:space="preserve">The </w:t>
      </w:r>
      <w:r>
        <w:rPr>
          <w:rFonts w:ascii="Arial Nova" w:hAnsi="Arial Nova" w:cstheme="minorHAnsi"/>
        </w:rPr>
        <w:t xml:space="preserve">Opening the Door </w:t>
      </w:r>
      <w:r w:rsidRPr="002A1E3C">
        <w:rPr>
          <w:rFonts w:ascii="Arial Nova" w:hAnsi="Arial Nova" w:cstheme="minorHAnsi"/>
        </w:rPr>
        <w:t>project is be</w:t>
      </w:r>
      <w:r>
        <w:rPr>
          <w:rFonts w:ascii="Arial Nova" w:hAnsi="Arial Nova" w:cstheme="minorHAnsi"/>
        </w:rPr>
        <w:t>ing</w:t>
      </w:r>
      <w:r w:rsidRPr="002A1E3C">
        <w:rPr>
          <w:rFonts w:ascii="Arial Nova" w:hAnsi="Arial Nova" w:cstheme="minorHAnsi"/>
        </w:rPr>
        <w:t xml:space="preserve"> delivered by </w:t>
      </w:r>
      <w:hyperlink r:id="rId17" w:history="1">
        <w:r w:rsidRPr="006A79E0">
          <w:rPr>
            <w:rStyle w:val="Hyperlink"/>
            <w:rFonts w:ascii="Arial Nova" w:hAnsi="Arial Nova" w:cstheme="minorHAnsi"/>
          </w:rPr>
          <w:t>Rights &amp; Inclusion Australia</w:t>
        </w:r>
      </w:hyperlink>
      <w:r w:rsidRPr="002A1E3C">
        <w:rPr>
          <w:rFonts w:ascii="Arial Nova" w:hAnsi="Arial Nova" w:cstheme="minorHAnsi"/>
        </w:rPr>
        <w:t xml:space="preserve"> (R&amp;IA) in partnership with </w:t>
      </w:r>
      <w:hyperlink r:id="rId18" w:history="1">
        <w:r w:rsidRPr="006A79E0">
          <w:rPr>
            <w:rStyle w:val="Hyperlink"/>
            <w:rFonts w:ascii="Arial Nova" w:hAnsi="Arial Nova" w:cstheme="minorHAnsi"/>
          </w:rPr>
          <w:t>National Shelter</w:t>
        </w:r>
      </w:hyperlink>
      <w:r w:rsidRPr="002A1E3C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 xml:space="preserve">the </w:t>
      </w:r>
      <w:r w:rsidRPr="002A1E3C">
        <w:rPr>
          <w:rFonts w:ascii="Arial Nova" w:hAnsi="Arial Nova" w:cstheme="minorHAnsi"/>
        </w:rPr>
        <w:t xml:space="preserve">state &amp; territory </w:t>
      </w:r>
      <w:r>
        <w:rPr>
          <w:rFonts w:ascii="Arial Nova" w:hAnsi="Arial Nova" w:cstheme="minorHAnsi"/>
        </w:rPr>
        <w:t>members of National Shelter</w:t>
      </w:r>
      <w:r w:rsidRPr="002A1E3C">
        <w:rPr>
          <w:rFonts w:ascii="Arial Nova" w:hAnsi="Arial Nova" w:cstheme="minorHAnsi"/>
        </w:rPr>
        <w:t xml:space="preserve">, and </w:t>
      </w:r>
      <w:hyperlink r:id="rId19" w:history="1">
        <w:r w:rsidR="006A79E0" w:rsidRPr="00FE7F87">
          <w:rPr>
            <w:rFonts w:ascii="Arial Nova" w:eastAsia="Times New Roman" w:hAnsi="Arial Nova" w:cs="Times New Roman"/>
            <w:color w:val="0070C0"/>
            <w:u w:val="single"/>
            <w:lang w:eastAsia="en-AU"/>
          </w:rPr>
          <w:t>Enliven Community</w:t>
        </w:r>
      </w:hyperlink>
      <w:r w:rsidRPr="002A1E3C">
        <w:rPr>
          <w:rFonts w:ascii="Arial Nova" w:hAnsi="Arial Nova" w:cstheme="minorHAnsi"/>
        </w:rPr>
        <w:t xml:space="preserve"> (affiliated with Enliven Housing, based in Sydney)</w:t>
      </w:r>
      <w:r w:rsidR="000B0452">
        <w:rPr>
          <w:rFonts w:ascii="Arial Nova" w:hAnsi="Arial Nova" w:cstheme="minorHAnsi"/>
        </w:rPr>
        <w:t xml:space="preserve">. </w:t>
      </w:r>
    </w:p>
    <w:p w14:paraId="10290E36" w14:textId="77777777" w:rsidR="005B3627" w:rsidRDefault="005B3627" w:rsidP="00BF308E">
      <w:pPr>
        <w:rPr>
          <w:rFonts w:ascii="Arial Nova" w:hAnsi="Arial Nova"/>
        </w:rPr>
      </w:pPr>
    </w:p>
    <w:p w14:paraId="7A90C685" w14:textId="77777777" w:rsidR="005B3627" w:rsidRPr="003640DD" w:rsidRDefault="005B3627" w:rsidP="005B3627">
      <w:pPr>
        <w:rPr>
          <w:rFonts w:ascii="Arial Nova" w:hAnsi="Arial Nova"/>
          <w:b/>
          <w:bCs/>
        </w:rPr>
      </w:pPr>
      <w:r w:rsidRPr="003640DD">
        <w:rPr>
          <w:rFonts w:ascii="Arial Nova" w:hAnsi="Arial Nova"/>
          <w:b/>
          <w:bCs/>
        </w:rPr>
        <w:t>Funding</w:t>
      </w:r>
    </w:p>
    <w:p w14:paraId="1F1CE1EA" w14:textId="77777777" w:rsidR="005B3627" w:rsidRDefault="005B3627" w:rsidP="005B3627">
      <w:pPr>
        <w:spacing w:line="360" w:lineRule="exact"/>
        <w:rPr>
          <w:rFonts w:ascii="Arial Nova" w:hAnsi="Arial Nova"/>
        </w:rPr>
      </w:pPr>
      <w:r w:rsidRPr="009A12A9">
        <w:rPr>
          <w:rFonts w:ascii="Arial Nova" w:hAnsi="Arial Nova"/>
        </w:rPr>
        <w:t xml:space="preserve">The </w:t>
      </w:r>
      <w:r w:rsidRPr="001F5D86">
        <w:rPr>
          <w:rFonts w:ascii="Arial Nova" w:hAnsi="Arial Nova"/>
        </w:rPr>
        <w:t xml:space="preserve">Opening the Door </w:t>
      </w:r>
      <w:r w:rsidRPr="009A12A9">
        <w:rPr>
          <w:rFonts w:ascii="Arial Nova" w:hAnsi="Arial Nova"/>
        </w:rPr>
        <w:t>project</w:t>
      </w:r>
      <w:r>
        <w:rPr>
          <w:rFonts w:ascii="Arial Nova" w:hAnsi="Arial Nova"/>
        </w:rPr>
        <w:t xml:space="preserve"> is funded through the Australian Government’s ‘Individual Capacity Building’ grant program, overseen by the Department of Social Services. </w:t>
      </w:r>
    </w:p>
    <w:p w14:paraId="558246D0" w14:textId="588D103A" w:rsidR="00F44440" w:rsidRPr="000F5862" w:rsidRDefault="005B3627" w:rsidP="000F5862">
      <w:pPr>
        <w:spacing w:line="360" w:lineRule="exact"/>
        <w:rPr>
          <w:rFonts w:ascii="Arial Nova" w:hAnsi="Arial Nova"/>
          <w:b/>
          <w:bCs/>
          <w:color w:val="0070C0"/>
          <w:sz w:val="28"/>
          <w:szCs w:val="24"/>
        </w:rPr>
      </w:pPr>
      <w:r>
        <w:rPr>
          <w:rFonts w:ascii="Arial Nova" w:hAnsi="Arial Nova"/>
        </w:rPr>
        <w:t>This is part of the broader ‘Information, Linkages and Capacity-building’ response by the Australian Government to address the needs of people with disability in Australia.</w:t>
      </w:r>
    </w:p>
    <w:p w14:paraId="01E373DB" w14:textId="77777777" w:rsidR="00F44440" w:rsidRDefault="00F44440" w:rsidP="00F44440">
      <w:pPr>
        <w:spacing w:line="276" w:lineRule="auto"/>
        <w:rPr>
          <w:szCs w:val="24"/>
        </w:rPr>
      </w:pPr>
    </w:p>
    <w:p w14:paraId="0DE04751" w14:textId="77777777" w:rsidR="00F44440" w:rsidRDefault="00F44440" w:rsidP="00F44440">
      <w:pPr>
        <w:spacing w:line="276" w:lineRule="auto"/>
        <w:rPr>
          <w:szCs w:val="24"/>
        </w:rPr>
      </w:pPr>
      <w:r>
        <w:rPr>
          <w:noProof/>
          <w:szCs w:val="24"/>
          <w:lang w:eastAsia="en-AU"/>
        </w:rPr>
        <w:drawing>
          <wp:inline distT="0" distB="0" distL="0" distR="0" wp14:anchorId="1775ECD6" wp14:editId="220B7B60">
            <wp:extent cx="5913120" cy="1018445"/>
            <wp:effectExtent l="0" t="0" r="0" b="0"/>
            <wp:docPr id="16" name="Picture 16" descr="Image description: IMAGES: Logos for Rights &amp; Inclusion Australia, National Shelter, and Enlive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description: IMAGES: Logos for Rights &amp; Inclusion Australia, National Shelter, and Enliven Communit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22" cy="10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CAF17" w14:textId="7658B1EE" w:rsidR="00F44440" w:rsidRPr="00864827" w:rsidRDefault="00F44440" w:rsidP="00F44440">
      <w:pPr>
        <w:spacing w:line="276" w:lineRule="auto"/>
        <w:jc w:val="center"/>
        <w:rPr>
          <w:szCs w:val="24"/>
        </w:rPr>
      </w:pPr>
    </w:p>
    <w:p w14:paraId="7EAE6877" w14:textId="4AA46D23" w:rsidR="00D86790" w:rsidRPr="00F15CE4" w:rsidRDefault="00D86790" w:rsidP="00754FD3">
      <w:pPr>
        <w:spacing w:line="276" w:lineRule="auto"/>
        <w:rPr>
          <w:rFonts w:ascii="Arial Nova" w:hAnsi="Arial Nova" w:cstheme="minorHAnsi"/>
          <w:szCs w:val="24"/>
        </w:rPr>
      </w:pPr>
    </w:p>
    <w:sectPr w:rsidR="00D86790" w:rsidRPr="00F15CE4" w:rsidSect="000C13DE">
      <w:footerReference w:type="default" r:id="rId21"/>
      <w:type w:val="continuous"/>
      <w:pgSz w:w="11906" w:h="16838" w:code="9"/>
      <w:pgMar w:top="1021" w:right="1247" w:bottom="102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28167" w14:textId="77777777" w:rsidR="00E91222" w:rsidRDefault="00E91222" w:rsidP="00AC73A3">
      <w:r>
        <w:separator/>
      </w:r>
    </w:p>
  </w:endnote>
  <w:endnote w:type="continuationSeparator" w:id="0">
    <w:p w14:paraId="52F018DB" w14:textId="77777777" w:rsidR="00E91222" w:rsidRDefault="00E91222" w:rsidP="00AC73A3">
      <w:r>
        <w:continuationSeparator/>
      </w:r>
    </w:p>
  </w:endnote>
  <w:endnote w:type="continuationNotice" w:id="1">
    <w:p w14:paraId="0DCB29A4" w14:textId="77777777" w:rsidR="00E91222" w:rsidRDefault="00E9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ource Sans Pro">
    <w:altName w:val="DejaVu Sans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BEC8" w14:textId="40937407" w:rsidR="00BC2FAC" w:rsidRPr="00FD45B9" w:rsidRDefault="00FD45B9">
    <w:pPr>
      <w:pStyle w:val="Footer"/>
      <w:rPr>
        <w:sz w:val="20"/>
        <w:szCs w:val="20"/>
      </w:rPr>
    </w:pPr>
    <w:r w:rsidRPr="00FD45B9">
      <w:rPr>
        <w:sz w:val="20"/>
        <w:szCs w:val="20"/>
      </w:rPr>
      <w:t>OtD_Information Sheet_2022_v3.1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7CAB" w14:textId="77777777" w:rsidR="00E91222" w:rsidRDefault="00E91222" w:rsidP="00AC73A3">
      <w:r>
        <w:separator/>
      </w:r>
    </w:p>
  </w:footnote>
  <w:footnote w:type="continuationSeparator" w:id="0">
    <w:p w14:paraId="530C87DB" w14:textId="77777777" w:rsidR="00E91222" w:rsidRDefault="00E91222" w:rsidP="00AC73A3">
      <w:r>
        <w:continuationSeparator/>
      </w:r>
    </w:p>
  </w:footnote>
  <w:footnote w:type="continuationNotice" w:id="1">
    <w:p w14:paraId="6F039F52" w14:textId="77777777" w:rsidR="00E91222" w:rsidRDefault="00E91222"/>
  </w:footnote>
  <w:footnote w:id="2">
    <w:p w14:paraId="66436828" w14:textId="7BF2D595" w:rsidR="00280A33" w:rsidRDefault="00471768" w:rsidP="00FD45B9"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 w:rsidR="000208AA">
        <w:t xml:space="preserve"> </w:t>
      </w:r>
      <w:r w:rsidR="000A4CC5">
        <w:tab/>
      </w:r>
      <w:r w:rsidR="004F4831">
        <w:t xml:space="preserve">Queenslanders with Disability Network </w:t>
      </w:r>
      <w:r w:rsidR="00627AA0">
        <w:t>(2018)</w:t>
      </w:r>
      <w:r w:rsidR="00B40D09">
        <w:t>.</w:t>
      </w:r>
      <w:r w:rsidR="00627AA0">
        <w:t xml:space="preserve"> </w:t>
      </w:r>
      <w:r w:rsidR="000208AA">
        <w:t xml:space="preserve">My </w:t>
      </w:r>
      <w:r w:rsidR="00627AA0">
        <w:t>Housing</w:t>
      </w:r>
      <w:r w:rsidR="000208AA">
        <w:t xml:space="preserve"> Mat</w:t>
      </w:r>
      <w:r w:rsidR="00627AA0">
        <w:t>t</w:t>
      </w:r>
      <w:r w:rsidR="000208AA">
        <w:t>ers</w:t>
      </w:r>
      <w:r w:rsidR="00B40D09">
        <w:t>: Housing m</w:t>
      </w:r>
      <w:r w:rsidR="000A4CC5">
        <w:t>a</w:t>
      </w:r>
      <w:r w:rsidR="00B40D09">
        <w:t>tters for people with disability</w:t>
      </w:r>
      <w:r w:rsidR="000A4CC5">
        <w:t xml:space="preserve"> </w:t>
      </w:r>
      <w:r w:rsidR="00A546D1">
        <w:t>Workbook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1EA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06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F0A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50B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B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E1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98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80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20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E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203F3"/>
    <w:multiLevelType w:val="multilevel"/>
    <w:tmpl w:val="5FA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5035E"/>
    <w:multiLevelType w:val="hybridMultilevel"/>
    <w:tmpl w:val="50B6AB8C"/>
    <w:lvl w:ilvl="0" w:tplc="B8CA97A4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14B7"/>
    <w:multiLevelType w:val="hybridMultilevel"/>
    <w:tmpl w:val="C9FEAC14"/>
    <w:lvl w:ilvl="0" w:tplc="9FAACF7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C7686C"/>
    <w:multiLevelType w:val="multilevel"/>
    <w:tmpl w:val="939EA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FE0B57"/>
    <w:multiLevelType w:val="hybridMultilevel"/>
    <w:tmpl w:val="8E76D1E2"/>
    <w:lvl w:ilvl="0" w:tplc="E8103CB4">
      <w:start w:val="1"/>
      <w:numFmt w:val="bullet"/>
      <w:pStyle w:val="NoSpacing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5917"/>
    <w:multiLevelType w:val="hybridMultilevel"/>
    <w:tmpl w:val="24C6161E"/>
    <w:lvl w:ilvl="0" w:tplc="2E3C1EA0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C5B4D"/>
    <w:multiLevelType w:val="hybridMultilevel"/>
    <w:tmpl w:val="68A61C8E"/>
    <w:lvl w:ilvl="0" w:tplc="078603B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A3CD2"/>
    <w:multiLevelType w:val="hybridMultilevel"/>
    <w:tmpl w:val="F948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F"/>
    <w:rsid w:val="00000343"/>
    <w:rsid w:val="00005120"/>
    <w:rsid w:val="00006D9F"/>
    <w:rsid w:val="0000772D"/>
    <w:rsid w:val="00011665"/>
    <w:rsid w:val="000130F5"/>
    <w:rsid w:val="00017589"/>
    <w:rsid w:val="0001774C"/>
    <w:rsid w:val="00017B9B"/>
    <w:rsid w:val="000208AA"/>
    <w:rsid w:val="000216A4"/>
    <w:rsid w:val="00023823"/>
    <w:rsid w:val="00023E30"/>
    <w:rsid w:val="00023ED9"/>
    <w:rsid w:val="00023EEC"/>
    <w:rsid w:val="000241FB"/>
    <w:rsid w:val="000243F4"/>
    <w:rsid w:val="00024512"/>
    <w:rsid w:val="00025057"/>
    <w:rsid w:val="00026588"/>
    <w:rsid w:val="00032B5A"/>
    <w:rsid w:val="00033C8D"/>
    <w:rsid w:val="00043331"/>
    <w:rsid w:val="00044920"/>
    <w:rsid w:val="00045E8F"/>
    <w:rsid w:val="00046A45"/>
    <w:rsid w:val="00047812"/>
    <w:rsid w:val="00050316"/>
    <w:rsid w:val="00052C3D"/>
    <w:rsid w:val="00056CE7"/>
    <w:rsid w:val="000575B3"/>
    <w:rsid w:val="00060219"/>
    <w:rsid w:val="00060333"/>
    <w:rsid w:val="00060B83"/>
    <w:rsid w:val="00062DD9"/>
    <w:rsid w:val="000641FE"/>
    <w:rsid w:val="00064277"/>
    <w:rsid w:val="00064A79"/>
    <w:rsid w:val="00066A2A"/>
    <w:rsid w:val="00067E9B"/>
    <w:rsid w:val="00071B4E"/>
    <w:rsid w:val="00073597"/>
    <w:rsid w:val="000739E4"/>
    <w:rsid w:val="0007537F"/>
    <w:rsid w:val="00076949"/>
    <w:rsid w:val="000816AB"/>
    <w:rsid w:val="00081AD4"/>
    <w:rsid w:val="000864A7"/>
    <w:rsid w:val="000904E1"/>
    <w:rsid w:val="00090C00"/>
    <w:rsid w:val="00092BAB"/>
    <w:rsid w:val="000A1AC9"/>
    <w:rsid w:val="000A1F70"/>
    <w:rsid w:val="000A1FD6"/>
    <w:rsid w:val="000A4473"/>
    <w:rsid w:val="000A47AE"/>
    <w:rsid w:val="000A4A31"/>
    <w:rsid w:val="000A4CC5"/>
    <w:rsid w:val="000A5065"/>
    <w:rsid w:val="000A5C52"/>
    <w:rsid w:val="000B0419"/>
    <w:rsid w:val="000B0452"/>
    <w:rsid w:val="000B0C19"/>
    <w:rsid w:val="000B19E6"/>
    <w:rsid w:val="000B6CC0"/>
    <w:rsid w:val="000B7BDE"/>
    <w:rsid w:val="000B7DF1"/>
    <w:rsid w:val="000C120A"/>
    <w:rsid w:val="000C13DE"/>
    <w:rsid w:val="000C1AD0"/>
    <w:rsid w:val="000C2E52"/>
    <w:rsid w:val="000C3038"/>
    <w:rsid w:val="000C53E0"/>
    <w:rsid w:val="000C59C2"/>
    <w:rsid w:val="000C6B0F"/>
    <w:rsid w:val="000C74F6"/>
    <w:rsid w:val="000D16B1"/>
    <w:rsid w:val="000D19D9"/>
    <w:rsid w:val="000D1D8C"/>
    <w:rsid w:val="000D363D"/>
    <w:rsid w:val="000D3920"/>
    <w:rsid w:val="000D4606"/>
    <w:rsid w:val="000D5D88"/>
    <w:rsid w:val="000D6116"/>
    <w:rsid w:val="000D6A8A"/>
    <w:rsid w:val="000D6AF3"/>
    <w:rsid w:val="000E323E"/>
    <w:rsid w:val="000E5DE1"/>
    <w:rsid w:val="000E65D4"/>
    <w:rsid w:val="000E6A0D"/>
    <w:rsid w:val="000E6C68"/>
    <w:rsid w:val="000E7CDC"/>
    <w:rsid w:val="000F0FB2"/>
    <w:rsid w:val="000F4FED"/>
    <w:rsid w:val="000F5862"/>
    <w:rsid w:val="0010050B"/>
    <w:rsid w:val="0010148D"/>
    <w:rsid w:val="001063C1"/>
    <w:rsid w:val="0010776B"/>
    <w:rsid w:val="001102FA"/>
    <w:rsid w:val="00111FCA"/>
    <w:rsid w:val="00112A55"/>
    <w:rsid w:val="00112B64"/>
    <w:rsid w:val="00112B95"/>
    <w:rsid w:val="001152C3"/>
    <w:rsid w:val="0011613D"/>
    <w:rsid w:val="00116816"/>
    <w:rsid w:val="0011765C"/>
    <w:rsid w:val="00117E99"/>
    <w:rsid w:val="00121A53"/>
    <w:rsid w:val="00121F5F"/>
    <w:rsid w:val="00123657"/>
    <w:rsid w:val="00123C14"/>
    <w:rsid w:val="00125373"/>
    <w:rsid w:val="00125983"/>
    <w:rsid w:val="00127779"/>
    <w:rsid w:val="00127ABC"/>
    <w:rsid w:val="00127B08"/>
    <w:rsid w:val="00127EFA"/>
    <w:rsid w:val="0013182E"/>
    <w:rsid w:val="001320DD"/>
    <w:rsid w:val="00133A68"/>
    <w:rsid w:val="00134278"/>
    <w:rsid w:val="0013480B"/>
    <w:rsid w:val="00134829"/>
    <w:rsid w:val="001412F5"/>
    <w:rsid w:val="001418F3"/>
    <w:rsid w:val="00141B4B"/>
    <w:rsid w:val="001423D7"/>
    <w:rsid w:val="00145C04"/>
    <w:rsid w:val="00146D7F"/>
    <w:rsid w:val="0014749D"/>
    <w:rsid w:val="00150B70"/>
    <w:rsid w:val="001510BE"/>
    <w:rsid w:val="00155527"/>
    <w:rsid w:val="00156C33"/>
    <w:rsid w:val="00157F3F"/>
    <w:rsid w:val="00160071"/>
    <w:rsid w:val="001601A2"/>
    <w:rsid w:val="0016170B"/>
    <w:rsid w:val="0016322A"/>
    <w:rsid w:val="001640B4"/>
    <w:rsid w:val="00164650"/>
    <w:rsid w:val="00164C2E"/>
    <w:rsid w:val="00166009"/>
    <w:rsid w:val="00166328"/>
    <w:rsid w:val="001710A9"/>
    <w:rsid w:val="0017190A"/>
    <w:rsid w:val="00171EA1"/>
    <w:rsid w:val="00172093"/>
    <w:rsid w:val="00174613"/>
    <w:rsid w:val="0017597B"/>
    <w:rsid w:val="0017658B"/>
    <w:rsid w:val="00177C72"/>
    <w:rsid w:val="00177CCD"/>
    <w:rsid w:val="00180137"/>
    <w:rsid w:val="00180982"/>
    <w:rsid w:val="0018233C"/>
    <w:rsid w:val="00186A29"/>
    <w:rsid w:val="00186D28"/>
    <w:rsid w:val="001940E7"/>
    <w:rsid w:val="00194C94"/>
    <w:rsid w:val="0019554D"/>
    <w:rsid w:val="001A31A9"/>
    <w:rsid w:val="001A4EAF"/>
    <w:rsid w:val="001A5841"/>
    <w:rsid w:val="001A5ABC"/>
    <w:rsid w:val="001A785F"/>
    <w:rsid w:val="001B2060"/>
    <w:rsid w:val="001B24A1"/>
    <w:rsid w:val="001B347F"/>
    <w:rsid w:val="001B6DC8"/>
    <w:rsid w:val="001B76A5"/>
    <w:rsid w:val="001B7CA7"/>
    <w:rsid w:val="001C150F"/>
    <w:rsid w:val="001C163C"/>
    <w:rsid w:val="001C6B80"/>
    <w:rsid w:val="001D2501"/>
    <w:rsid w:val="001D250A"/>
    <w:rsid w:val="001D2CA1"/>
    <w:rsid w:val="001D4136"/>
    <w:rsid w:val="001D76B3"/>
    <w:rsid w:val="001D76E6"/>
    <w:rsid w:val="001D7EF9"/>
    <w:rsid w:val="001E0FE8"/>
    <w:rsid w:val="001E22BF"/>
    <w:rsid w:val="001E330B"/>
    <w:rsid w:val="001E3356"/>
    <w:rsid w:val="001E34D7"/>
    <w:rsid w:val="001F0395"/>
    <w:rsid w:val="001F16DE"/>
    <w:rsid w:val="001F174A"/>
    <w:rsid w:val="001F18A1"/>
    <w:rsid w:val="001F1D0E"/>
    <w:rsid w:val="001F2A47"/>
    <w:rsid w:val="001F5D86"/>
    <w:rsid w:val="001F7152"/>
    <w:rsid w:val="002037E2"/>
    <w:rsid w:val="00203B96"/>
    <w:rsid w:val="0020477D"/>
    <w:rsid w:val="0020520E"/>
    <w:rsid w:val="00215844"/>
    <w:rsid w:val="0021617F"/>
    <w:rsid w:val="002231CF"/>
    <w:rsid w:val="0022326A"/>
    <w:rsid w:val="00224C26"/>
    <w:rsid w:val="00224C62"/>
    <w:rsid w:val="00227031"/>
    <w:rsid w:val="00227565"/>
    <w:rsid w:val="00227687"/>
    <w:rsid w:val="00227E89"/>
    <w:rsid w:val="00230210"/>
    <w:rsid w:val="00233627"/>
    <w:rsid w:val="0023530C"/>
    <w:rsid w:val="00237087"/>
    <w:rsid w:val="00240367"/>
    <w:rsid w:val="002408AD"/>
    <w:rsid w:val="002429DC"/>
    <w:rsid w:val="00243C7A"/>
    <w:rsid w:val="00244394"/>
    <w:rsid w:val="00244E5E"/>
    <w:rsid w:val="00247265"/>
    <w:rsid w:val="00247BBE"/>
    <w:rsid w:val="002511FC"/>
    <w:rsid w:val="00252C65"/>
    <w:rsid w:val="002532C3"/>
    <w:rsid w:val="00253515"/>
    <w:rsid w:val="00253E72"/>
    <w:rsid w:val="00256186"/>
    <w:rsid w:val="00262250"/>
    <w:rsid w:val="0026230A"/>
    <w:rsid w:val="00264216"/>
    <w:rsid w:val="00265B17"/>
    <w:rsid w:val="002671E2"/>
    <w:rsid w:val="0026797A"/>
    <w:rsid w:val="00270266"/>
    <w:rsid w:val="00270EF0"/>
    <w:rsid w:val="002713FD"/>
    <w:rsid w:val="00271C66"/>
    <w:rsid w:val="00272D44"/>
    <w:rsid w:val="002730AD"/>
    <w:rsid w:val="002760DA"/>
    <w:rsid w:val="00277174"/>
    <w:rsid w:val="002779BE"/>
    <w:rsid w:val="00277AAE"/>
    <w:rsid w:val="00280A33"/>
    <w:rsid w:val="00282B87"/>
    <w:rsid w:val="00282F8B"/>
    <w:rsid w:val="002834DC"/>
    <w:rsid w:val="00284794"/>
    <w:rsid w:val="0028738F"/>
    <w:rsid w:val="00287CCD"/>
    <w:rsid w:val="00295C54"/>
    <w:rsid w:val="00295D9A"/>
    <w:rsid w:val="0029666F"/>
    <w:rsid w:val="002966C6"/>
    <w:rsid w:val="0029771A"/>
    <w:rsid w:val="002A0AF4"/>
    <w:rsid w:val="002A16EC"/>
    <w:rsid w:val="002A1E3C"/>
    <w:rsid w:val="002A2983"/>
    <w:rsid w:val="002A2F5E"/>
    <w:rsid w:val="002A448E"/>
    <w:rsid w:val="002A44A5"/>
    <w:rsid w:val="002A4878"/>
    <w:rsid w:val="002A4C85"/>
    <w:rsid w:val="002A4CF2"/>
    <w:rsid w:val="002A6A91"/>
    <w:rsid w:val="002A774B"/>
    <w:rsid w:val="002A7EAF"/>
    <w:rsid w:val="002B1258"/>
    <w:rsid w:val="002B1367"/>
    <w:rsid w:val="002B15FD"/>
    <w:rsid w:val="002B4A17"/>
    <w:rsid w:val="002B517D"/>
    <w:rsid w:val="002B60FA"/>
    <w:rsid w:val="002B6551"/>
    <w:rsid w:val="002B6C3C"/>
    <w:rsid w:val="002B6D0D"/>
    <w:rsid w:val="002B7185"/>
    <w:rsid w:val="002C14CD"/>
    <w:rsid w:val="002C1905"/>
    <w:rsid w:val="002C40BC"/>
    <w:rsid w:val="002C40C3"/>
    <w:rsid w:val="002C5508"/>
    <w:rsid w:val="002C5603"/>
    <w:rsid w:val="002C5834"/>
    <w:rsid w:val="002C5C09"/>
    <w:rsid w:val="002D3606"/>
    <w:rsid w:val="002D5DE1"/>
    <w:rsid w:val="002E2EED"/>
    <w:rsid w:val="002E4128"/>
    <w:rsid w:val="002E5291"/>
    <w:rsid w:val="002E6894"/>
    <w:rsid w:val="002E7D7E"/>
    <w:rsid w:val="002F3413"/>
    <w:rsid w:val="002F3439"/>
    <w:rsid w:val="002F3C6E"/>
    <w:rsid w:val="002F4C23"/>
    <w:rsid w:val="002F50E1"/>
    <w:rsid w:val="0030121E"/>
    <w:rsid w:val="0030196A"/>
    <w:rsid w:val="003021B1"/>
    <w:rsid w:val="0030243D"/>
    <w:rsid w:val="00302874"/>
    <w:rsid w:val="003047B2"/>
    <w:rsid w:val="003113BE"/>
    <w:rsid w:val="00314178"/>
    <w:rsid w:val="003206F4"/>
    <w:rsid w:val="00321499"/>
    <w:rsid w:val="00321682"/>
    <w:rsid w:val="00324993"/>
    <w:rsid w:val="00324C4D"/>
    <w:rsid w:val="00326362"/>
    <w:rsid w:val="003273E8"/>
    <w:rsid w:val="003316E6"/>
    <w:rsid w:val="00336B99"/>
    <w:rsid w:val="003372A4"/>
    <w:rsid w:val="003377F6"/>
    <w:rsid w:val="00337AD4"/>
    <w:rsid w:val="0034002E"/>
    <w:rsid w:val="0034471C"/>
    <w:rsid w:val="0034501E"/>
    <w:rsid w:val="0034507B"/>
    <w:rsid w:val="0034726C"/>
    <w:rsid w:val="0035090E"/>
    <w:rsid w:val="003556B7"/>
    <w:rsid w:val="00360966"/>
    <w:rsid w:val="003609D4"/>
    <w:rsid w:val="00360D5D"/>
    <w:rsid w:val="00363916"/>
    <w:rsid w:val="003640DD"/>
    <w:rsid w:val="003655B3"/>
    <w:rsid w:val="00366940"/>
    <w:rsid w:val="00367384"/>
    <w:rsid w:val="00367AFB"/>
    <w:rsid w:val="00371B14"/>
    <w:rsid w:val="003724B2"/>
    <w:rsid w:val="00372705"/>
    <w:rsid w:val="00374351"/>
    <w:rsid w:val="00375765"/>
    <w:rsid w:val="00376084"/>
    <w:rsid w:val="00380A48"/>
    <w:rsid w:val="0038171A"/>
    <w:rsid w:val="00381D23"/>
    <w:rsid w:val="003824C3"/>
    <w:rsid w:val="00382966"/>
    <w:rsid w:val="003835B2"/>
    <w:rsid w:val="00384434"/>
    <w:rsid w:val="003849A0"/>
    <w:rsid w:val="00387486"/>
    <w:rsid w:val="00387A6E"/>
    <w:rsid w:val="00391B48"/>
    <w:rsid w:val="0039359A"/>
    <w:rsid w:val="003A1258"/>
    <w:rsid w:val="003A27A1"/>
    <w:rsid w:val="003A4A0C"/>
    <w:rsid w:val="003A5F97"/>
    <w:rsid w:val="003A6B95"/>
    <w:rsid w:val="003A6DD5"/>
    <w:rsid w:val="003A7908"/>
    <w:rsid w:val="003B037C"/>
    <w:rsid w:val="003B064E"/>
    <w:rsid w:val="003B0D77"/>
    <w:rsid w:val="003B18D9"/>
    <w:rsid w:val="003B27A8"/>
    <w:rsid w:val="003B2C9A"/>
    <w:rsid w:val="003B4ACD"/>
    <w:rsid w:val="003B7713"/>
    <w:rsid w:val="003C10CC"/>
    <w:rsid w:val="003C32CA"/>
    <w:rsid w:val="003C47A0"/>
    <w:rsid w:val="003C7215"/>
    <w:rsid w:val="003C754B"/>
    <w:rsid w:val="003D0733"/>
    <w:rsid w:val="003D0A53"/>
    <w:rsid w:val="003D10D6"/>
    <w:rsid w:val="003D3061"/>
    <w:rsid w:val="003D3419"/>
    <w:rsid w:val="003D3AFE"/>
    <w:rsid w:val="003D4B42"/>
    <w:rsid w:val="003D4EC0"/>
    <w:rsid w:val="003D54FA"/>
    <w:rsid w:val="003E0914"/>
    <w:rsid w:val="003E1BB6"/>
    <w:rsid w:val="003E3E6F"/>
    <w:rsid w:val="003E4153"/>
    <w:rsid w:val="003E48FA"/>
    <w:rsid w:val="003E5498"/>
    <w:rsid w:val="003E6FCA"/>
    <w:rsid w:val="003E7766"/>
    <w:rsid w:val="003E7A60"/>
    <w:rsid w:val="003F0B27"/>
    <w:rsid w:val="003F1F87"/>
    <w:rsid w:val="003F65BA"/>
    <w:rsid w:val="003F6A26"/>
    <w:rsid w:val="004025EE"/>
    <w:rsid w:val="0040306C"/>
    <w:rsid w:val="0040587C"/>
    <w:rsid w:val="00406435"/>
    <w:rsid w:val="00406FAD"/>
    <w:rsid w:val="00407356"/>
    <w:rsid w:val="00407844"/>
    <w:rsid w:val="00407AE4"/>
    <w:rsid w:val="0041220E"/>
    <w:rsid w:val="00414553"/>
    <w:rsid w:val="0041511B"/>
    <w:rsid w:val="004207E8"/>
    <w:rsid w:val="00421691"/>
    <w:rsid w:val="00424293"/>
    <w:rsid w:val="00425AAA"/>
    <w:rsid w:val="004319E0"/>
    <w:rsid w:val="00433526"/>
    <w:rsid w:val="0043361D"/>
    <w:rsid w:val="004355BB"/>
    <w:rsid w:val="0043718C"/>
    <w:rsid w:val="0044067E"/>
    <w:rsid w:val="00442D23"/>
    <w:rsid w:val="004444C0"/>
    <w:rsid w:val="00444833"/>
    <w:rsid w:val="00446D81"/>
    <w:rsid w:val="0044796C"/>
    <w:rsid w:val="00447CAF"/>
    <w:rsid w:val="004506FD"/>
    <w:rsid w:val="00450A8E"/>
    <w:rsid w:val="00452852"/>
    <w:rsid w:val="00452C8D"/>
    <w:rsid w:val="00453374"/>
    <w:rsid w:val="0045514D"/>
    <w:rsid w:val="00455257"/>
    <w:rsid w:val="004576B0"/>
    <w:rsid w:val="004578D7"/>
    <w:rsid w:val="00457BB3"/>
    <w:rsid w:val="004609A1"/>
    <w:rsid w:val="00461AB1"/>
    <w:rsid w:val="00462BD4"/>
    <w:rsid w:val="00463BE4"/>
    <w:rsid w:val="00463BF9"/>
    <w:rsid w:val="00464696"/>
    <w:rsid w:val="00470C31"/>
    <w:rsid w:val="0047128D"/>
    <w:rsid w:val="00471768"/>
    <w:rsid w:val="00473E2A"/>
    <w:rsid w:val="0047419A"/>
    <w:rsid w:val="00474D82"/>
    <w:rsid w:val="0047506C"/>
    <w:rsid w:val="00477B87"/>
    <w:rsid w:val="00480516"/>
    <w:rsid w:val="00481722"/>
    <w:rsid w:val="004824C4"/>
    <w:rsid w:val="00484B05"/>
    <w:rsid w:val="00484BB1"/>
    <w:rsid w:val="00485FD3"/>
    <w:rsid w:val="0049064D"/>
    <w:rsid w:val="00490E63"/>
    <w:rsid w:val="00497740"/>
    <w:rsid w:val="004A00B1"/>
    <w:rsid w:val="004A0526"/>
    <w:rsid w:val="004A100B"/>
    <w:rsid w:val="004A1411"/>
    <w:rsid w:val="004A23E6"/>
    <w:rsid w:val="004A2AA2"/>
    <w:rsid w:val="004A3CBD"/>
    <w:rsid w:val="004A4881"/>
    <w:rsid w:val="004A488E"/>
    <w:rsid w:val="004B06F8"/>
    <w:rsid w:val="004B4108"/>
    <w:rsid w:val="004B41ED"/>
    <w:rsid w:val="004B42FD"/>
    <w:rsid w:val="004B482A"/>
    <w:rsid w:val="004B4D7C"/>
    <w:rsid w:val="004B74F9"/>
    <w:rsid w:val="004C0954"/>
    <w:rsid w:val="004C1226"/>
    <w:rsid w:val="004C24F4"/>
    <w:rsid w:val="004C299D"/>
    <w:rsid w:val="004C4826"/>
    <w:rsid w:val="004C58A4"/>
    <w:rsid w:val="004C6AC3"/>
    <w:rsid w:val="004C6E8A"/>
    <w:rsid w:val="004D0C2D"/>
    <w:rsid w:val="004D30BD"/>
    <w:rsid w:val="004D3D46"/>
    <w:rsid w:val="004D5BF4"/>
    <w:rsid w:val="004D6DA8"/>
    <w:rsid w:val="004D7C0F"/>
    <w:rsid w:val="004D7D45"/>
    <w:rsid w:val="004E002B"/>
    <w:rsid w:val="004E028B"/>
    <w:rsid w:val="004E2A17"/>
    <w:rsid w:val="004E2B7F"/>
    <w:rsid w:val="004E338E"/>
    <w:rsid w:val="004E3459"/>
    <w:rsid w:val="004E3761"/>
    <w:rsid w:val="004E37E8"/>
    <w:rsid w:val="004E3814"/>
    <w:rsid w:val="004E4962"/>
    <w:rsid w:val="004E5069"/>
    <w:rsid w:val="004E5654"/>
    <w:rsid w:val="004E623C"/>
    <w:rsid w:val="004F147E"/>
    <w:rsid w:val="004F14D0"/>
    <w:rsid w:val="004F1A78"/>
    <w:rsid w:val="004F24CF"/>
    <w:rsid w:val="004F4831"/>
    <w:rsid w:val="004F491E"/>
    <w:rsid w:val="004F4A74"/>
    <w:rsid w:val="004F4EC5"/>
    <w:rsid w:val="00501541"/>
    <w:rsid w:val="00501CF8"/>
    <w:rsid w:val="005040B8"/>
    <w:rsid w:val="0050641A"/>
    <w:rsid w:val="005067CB"/>
    <w:rsid w:val="00506BA9"/>
    <w:rsid w:val="00506F5B"/>
    <w:rsid w:val="00507054"/>
    <w:rsid w:val="00510D03"/>
    <w:rsid w:val="005125D9"/>
    <w:rsid w:val="00512FD8"/>
    <w:rsid w:val="00513859"/>
    <w:rsid w:val="0051524F"/>
    <w:rsid w:val="00515F02"/>
    <w:rsid w:val="0052134E"/>
    <w:rsid w:val="00522D02"/>
    <w:rsid w:val="005241A4"/>
    <w:rsid w:val="0052447E"/>
    <w:rsid w:val="00524B02"/>
    <w:rsid w:val="0052664B"/>
    <w:rsid w:val="00530B7D"/>
    <w:rsid w:val="00531B20"/>
    <w:rsid w:val="00531BD4"/>
    <w:rsid w:val="00535003"/>
    <w:rsid w:val="00537E8F"/>
    <w:rsid w:val="00541497"/>
    <w:rsid w:val="00541884"/>
    <w:rsid w:val="0054255E"/>
    <w:rsid w:val="005426D9"/>
    <w:rsid w:val="00542808"/>
    <w:rsid w:val="005428A9"/>
    <w:rsid w:val="00543C23"/>
    <w:rsid w:val="00544139"/>
    <w:rsid w:val="00545A66"/>
    <w:rsid w:val="00553360"/>
    <w:rsid w:val="00554111"/>
    <w:rsid w:val="00557499"/>
    <w:rsid w:val="00557A94"/>
    <w:rsid w:val="00562F13"/>
    <w:rsid w:val="00563C44"/>
    <w:rsid w:val="005642F9"/>
    <w:rsid w:val="0056471A"/>
    <w:rsid w:val="005653DF"/>
    <w:rsid w:val="00570A47"/>
    <w:rsid w:val="005733F8"/>
    <w:rsid w:val="00573AA8"/>
    <w:rsid w:val="00573C7D"/>
    <w:rsid w:val="00575B3E"/>
    <w:rsid w:val="005812E1"/>
    <w:rsid w:val="005814DD"/>
    <w:rsid w:val="005834D4"/>
    <w:rsid w:val="0058352E"/>
    <w:rsid w:val="0058566C"/>
    <w:rsid w:val="0058664C"/>
    <w:rsid w:val="00586A48"/>
    <w:rsid w:val="0058757F"/>
    <w:rsid w:val="0058760C"/>
    <w:rsid w:val="0058761C"/>
    <w:rsid w:val="005906F0"/>
    <w:rsid w:val="00595548"/>
    <w:rsid w:val="00597D72"/>
    <w:rsid w:val="005A03B0"/>
    <w:rsid w:val="005A4289"/>
    <w:rsid w:val="005A6098"/>
    <w:rsid w:val="005A6FCF"/>
    <w:rsid w:val="005A74BD"/>
    <w:rsid w:val="005B047E"/>
    <w:rsid w:val="005B0E1A"/>
    <w:rsid w:val="005B1CD2"/>
    <w:rsid w:val="005B3627"/>
    <w:rsid w:val="005B3B51"/>
    <w:rsid w:val="005B7B8F"/>
    <w:rsid w:val="005B7DA4"/>
    <w:rsid w:val="005C1163"/>
    <w:rsid w:val="005C26A8"/>
    <w:rsid w:val="005C5B1D"/>
    <w:rsid w:val="005C6439"/>
    <w:rsid w:val="005C664D"/>
    <w:rsid w:val="005C6E57"/>
    <w:rsid w:val="005C758A"/>
    <w:rsid w:val="005C7785"/>
    <w:rsid w:val="005D10FF"/>
    <w:rsid w:val="005D1A6C"/>
    <w:rsid w:val="005D1EAA"/>
    <w:rsid w:val="005D30A8"/>
    <w:rsid w:val="005D3922"/>
    <w:rsid w:val="005D4DEA"/>
    <w:rsid w:val="005D5036"/>
    <w:rsid w:val="005D66AC"/>
    <w:rsid w:val="005D678B"/>
    <w:rsid w:val="005D7E19"/>
    <w:rsid w:val="005D7F40"/>
    <w:rsid w:val="005E2209"/>
    <w:rsid w:val="005E29BE"/>
    <w:rsid w:val="005E3B16"/>
    <w:rsid w:val="005E3C0C"/>
    <w:rsid w:val="005E4086"/>
    <w:rsid w:val="005E5539"/>
    <w:rsid w:val="005E76C1"/>
    <w:rsid w:val="005E7CCA"/>
    <w:rsid w:val="005E7F9F"/>
    <w:rsid w:val="005F0DF3"/>
    <w:rsid w:val="005F1EAF"/>
    <w:rsid w:val="005F39B7"/>
    <w:rsid w:val="005F42CF"/>
    <w:rsid w:val="005F4BE4"/>
    <w:rsid w:val="005F4F91"/>
    <w:rsid w:val="005F5FDB"/>
    <w:rsid w:val="005F6738"/>
    <w:rsid w:val="00600A69"/>
    <w:rsid w:val="006016EA"/>
    <w:rsid w:val="0060192B"/>
    <w:rsid w:val="00601E79"/>
    <w:rsid w:val="00601EF9"/>
    <w:rsid w:val="00602F02"/>
    <w:rsid w:val="0060300E"/>
    <w:rsid w:val="00606059"/>
    <w:rsid w:val="00606A03"/>
    <w:rsid w:val="00606C04"/>
    <w:rsid w:val="00610485"/>
    <w:rsid w:val="00611587"/>
    <w:rsid w:val="00613261"/>
    <w:rsid w:val="00614411"/>
    <w:rsid w:val="00620A49"/>
    <w:rsid w:val="0062135C"/>
    <w:rsid w:val="00621CD1"/>
    <w:rsid w:val="0062328F"/>
    <w:rsid w:val="00624D13"/>
    <w:rsid w:val="00626311"/>
    <w:rsid w:val="00627232"/>
    <w:rsid w:val="00627AA0"/>
    <w:rsid w:val="00631972"/>
    <w:rsid w:val="00631F72"/>
    <w:rsid w:val="00632AD5"/>
    <w:rsid w:val="00633532"/>
    <w:rsid w:val="00633D0D"/>
    <w:rsid w:val="00633D33"/>
    <w:rsid w:val="00633DDD"/>
    <w:rsid w:val="0063404C"/>
    <w:rsid w:val="006340DC"/>
    <w:rsid w:val="00634759"/>
    <w:rsid w:val="00634A91"/>
    <w:rsid w:val="00635F7C"/>
    <w:rsid w:val="00636EF0"/>
    <w:rsid w:val="006408F0"/>
    <w:rsid w:val="00642496"/>
    <w:rsid w:val="00642EB8"/>
    <w:rsid w:val="00651E35"/>
    <w:rsid w:val="006529AD"/>
    <w:rsid w:val="00652F28"/>
    <w:rsid w:val="0065435A"/>
    <w:rsid w:val="00655C96"/>
    <w:rsid w:val="00656C61"/>
    <w:rsid w:val="00657CBB"/>
    <w:rsid w:val="0066187F"/>
    <w:rsid w:val="0066235C"/>
    <w:rsid w:val="00663DD5"/>
    <w:rsid w:val="0066418B"/>
    <w:rsid w:val="00664F1A"/>
    <w:rsid w:val="00666C10"/>
    <w:rsid w:val="0066722D"/>
    <w:rsid w:val="0067657A"/>
    <w:rsid w:val="00676C47"/>
    <w:rsid w:val="00677C78"/>
    <w:rsid w:val="006805BD"/>
    <w:rsid w:val="00683B2B"/>
    <w:rsid w:val="0069522A"/>
    <w:rsid w:val="00697DCF"/>
    <w:rsid w:val="006A0AFF"/>
    <w:rsid w:val="006A213E"/>
    <w:rsid w:val="006A2E4C"/>
    <w:rsid w:val="006A4235"/>
    <w:rsid w:val="006A4703"/>
    <w:rsid w:val="006A5CAC"/>
    <w:rsid w:val="006A6808"/>
    <w:rsid w:val="006A7415"/>
    <w:rsid w:val="006A7855"/>
    <w:rsid w:val="006A79E0"/>
    <w:rsid w:val="006B00E1"/>
    <w:rsid w:val="006B06ED"/>
    <w:rsid w:val="006B09E1"/>
    <w:rsid w:val="006B0AE1"/>
    <w:rsid w:val="006B16CA"/>
    <w:rsid w:val="006B18F7"/>
    <w:rsid w:val="006B3178"/>
    <w:rsid w:val="006B4999"/>
    <w:rsid w:val="006B6B8A"/>
    <w:rsid w:val="006C06AB"/>
    <w:rsid w:val="006C0F7A"/>
    <w:rsid w:val="006C2668"/>
    <w:rsid w:val="006C4344"/>
    <w:rsid w:val="006C7EAB"/>
    <w:rsid w:val="006D06E3"/>
    <w:rsid w:val="006D1F65"/>
    <w:rsid w:val="006D3AEB"/>
    <w:rsid w:val="006E18BD"/>
    <w:rsid w:val="006E286B"/>
    <w:rsid w:val="006E3D82"/>
    <w:rsid w:val="006E5B09"/>
    <w:rsid w:val="006E5B81"/>
    <w:rsid w:val="006E79B5"/>
    <w:rsid w:val="006F08B9"/>
    <w:rsid w:val="006F238C"/>
    <w:rsid w:val="006F70D8"/>
    <w:rsid w:val="006F71EA"/>
    <w:rsid w:val="0070300F"/>
    <w:rsid w:val="0070333D"/>
    <w:rsid w:val="0070379D"/>
    <w:rsid w:val="00703A09"/>
    <w:rsid w:val="00704CB0"/>
    <w:rsid w:val="00704F7C"/>
    <w:rsid w:val="0070538B"/>
    <w:rsid w:val="00705DA1"/>
    <w:rsid w:val="007062CB"/>
    <w:rsid w:val="00707926"/>
    <w:rsid w:val="0071205B"/>
    <w:rsid w:val="00712C7C"/>
    <w:rsid w:val="00716185"/>
    <w:rsid w:val="00716BBD"/>
    <w:rsid w:val="007205FD"/>
    <w:rsid w:val="00720B55"/>
    <w:rsid w:val="007249FD"/>
    <w:rsid w:val="007255CF"/>
    <w:rsid w:val="0072663A"/>
    <w:rsid w:val="00726C42"/>
    <w:rsid w:val="00727054"/>
    <w:rsid w:val="00731159"/>
    <w:rsid w:val="00732F21"/>
    <w:rsid w:val="00733573"/>
    <w:rsid w:val="007344CB"/>
    <w:rsid w:val="00734672"/>
    <w:rsid w:val="0073482F"/>
    <w:rsid w:val="00737E34"/>
    <w:rsid w:val="0074023E"/>
    <w:rsid w:val="00741A1A"/>
    <w:rsid w:val="00741DF7"/>
    <w:rsid w:val="00742521"/>
    <w:rsid w:val="00743100"/>
    <w:rsid w:val="00743C8B"/>
    <w:rsid w:val="00744943"/>
    <w:rsid w:val="0074649F"/>
    <w:rsid w:val="00746B46"/>
    <w:rsid w:val="0074719D"/>
    <w:rsid w:val="00747FA4"/>
    <w:rsid w:val="007511F3"/>
    <w:rsid w:val="00751F52"/>
    <w:rsid w:val="007520BE"/>
    <w:rsid w:val="0075309A"/>
    <w:rsid w:val="00754FD3"/>
    <w:rsid w:val="007552CB"/>
    <w:rsid w:val="00757AA6"/>
    <w:rsid w:val="00757DF0"/>
    <w:rsid w:val="00760488"/>
    <w:rsid w:val="007644AC"/>
    <w:rsid w:val="00765C83"/>
    <w:rsid w:val="007668CA"/>
    <w:rsid w:val="00766ED1"/>
    <w:rsid w:val="00767BDB"/>
    <w:rsid w:val="00771DBF"/>
    <w:rsid w:val="00771F35"/>
    <w:rsid w:val="0077336D"/>
    <w:rsid w:val="007766C9"/>
    <w:rsid w:val="0077678F"/>
    <w:rsid w:val="00777CBD"/>
    <w:rsid w:val="007809AC"/>
    <w:rsid w:val="00781A7F"/>
    <w:rsid w:val="007820E0"/>
    <w:rsid w:val="00783E8E"/>
    <w:rsid w:val="0078575B"/>
    <w:rsid w:val="00785B04"/>
    <w:rsid w:val="007867F3"/>
    <w:rsid w:val="00790C76"/>
    <w:rsid w:val="00792342"/>
    <w:rsid w:val="00792A51"/>
    <w:rsid w:val="0079392B"/>
    <w:rsid w:val="007944B6"/>
    <w:rsid w:val="00794740"/>
    <w:rsid w:val="00794C10"/>
    <w:rsid w:val="00794E32"/>
    <w:rsid w:val="00795588"/>
    <w:rsid w:val="00795797"/>
    <w:rsid w:val="007968DB"/>
    <w:rsid w:val="00797616"/>
    <w:rsid w:val="007976E2"/>
    <w:rsid w:val="007A04C4"/>
    <w:rsid w:val="007A2695"/>
    <w:rsid w:val="007A4EE6"/>
    <w:rsid w:val="007A76E1"/>
    <w:rsid w:val="007A7C56"/>
    <w:rsid w:val="007A7DCE"/>
    <w:rsid w:val="007B30E5"/>
    <w:rsid w:val="007B5F06"/>
    <w:rsid w:val="007B737A"/>
    <w:rsid w:val="007B77E6"/>
    <w:rsid w:val="007C02F0"/>
    <w:rsid w:val="007C06D0"/>
    <w:rsid w:val="007C2B44"/>
    <w:rsid w:val="007C73EF"/>
    <w:rsid w:val="007D051B"/>
    <w:rsid w:val="007D1103"/>
    <w:rsid w:val="007D1B2D"/>
    <w:rsid w:val="007D6222"/>
    <w:rsid w:val="007D7A75"/>
    <w:rsid w:val="007D7B28"/>
    <w:rsid w:val="007E6CBC"/>
    <w:rsid w:val="007E7B41"/>
    <w:rsid w:val="007F3936"/>
    <w:rsid w:val="007F3E21"/>
    <w:rsid w:val="007F4098"/>
    <w:rsid w:val="007F4508"/>
    <w:rsid w:val="007F5EC2"/>
    <w:rsid w:val="007F64DA"/>
    <w:rsid w:val="007F7B10"/>
    <w:rsid w:val="008006CC"/>
    <w:rsid w:val="0080176C"/>
    <w:rsid w:val="0080301B"/>
    <w:rsid w:val="00803C5A"/>
    <w:rsid w:val="00804432"/>
    <w:rsid w:val="00805B9E"/>
    <w:rsid w:val="008060AC"/>
    <w:rsid w:val="00806C76"/>
    <w:rsid w:val="008075C2"/>
    <w:rsid w:val="00810C0C"/>
    <w:rsid w:val="00811AFB"/>
    <w:rsid w:val="0081253C"/>
    <w:rsid w:val="00815C46"/>
    <w:rsid w:val="008162EA"/>
    <w:rsid w:val="00816540"/>
    <w:rsid w:val="00817ADF"/>
    <w:rsid w:val="008201BC"/>
    <w:rsid w:val="00823918"/>
    <w:rsid w:val="00823DAE"/>
    <w:rsid w:val="008245DF"/>
    <w:rsid w:val="0082628E"/>
    <w:rsid w:val="0082707A"/>
    <w:rsid w:val="00827B48"/>
    <w:rsid w:val="00827EF8"/>
    <w:rsid w:val="008314CC"/>
    <w:rsid w:val="008345F9"/>
    <w:rsid w:val="00836B9E"/>
    <w:rsid w:val="008371DA"/>
    <w:rsid w:val="00837427"/>
    <w:rsid w:val="00840446"/>
    <w:rsid w:val="00840CAC"/>
    <w:rsid w:val="00841531"/>
    <w:rsid w:val="00841598"/>
    <w:rsid w:val="0084193B"/>
    <w:rsid w:val="008435BA"/>
    <w:rsid w:val="00844519"/>
    <w:rsid w:val="00846B60"/>
    <w:rsid w:val="0084740B"/>
    <w:rsid w:val="00852567"/>
    <w:rsid w:val="0085637F"/>
    <w:rsid w:val="00860406"/>
    <w:rsid w:val="00860B6F"/>
    <w:rsid w:val="008616BE"/>
    <w:rsid w:val="00861932"/>
    <w:rsid w:val="008647ED"/>
    <w:rsid w:val="0087229D"/>
    <w:rsid w:val="00874E9F"/>
    <w:rsid w:val="00877C52"/>
    <w:rsid w:val="00877E53"/>
    <w:rsid w:val="00880F9F"/>
    <w:rsid w:val="00880FD7"/>
    <w:rsid w:val="008860C9"/>
    <w:rsid w:val="008869E5"/>
    <w:rsid w:val="00887B63"/>
    <w:rsid w:val="00887EE6"/>
    <w:rsid w:val="00892F5C"/>
    <w:rsid w:val="0089480E"/>
    <w:rsid w:val="00894E05"/>
    <w:rsid w:val="00896246"/>
    <w:rsid w:val="008970B7"/>
    <w:rsid w:val="008A218F"/>
    <w:rsid w:val="008A2FDE"/>
    <w:rsid w:val="008A40D0"/>
    <w:rsid w:val="008A4E76"/>
    <w:rsid w:val="008A6F6A"/>
    <w:rsid w:val="008B23C5"/>
    <w:rsid w:val="008B27BA"/>
    <w:rsid w:val="008B3167"/>
    <w:rsid w:val="008B54F1"/>
    <w:rsid w:val="008B6883"/>
    <w:rsid w:val="008C1BE5"/>
    <w:rsid w:val="008C26C0"/>
    <w:rsid w:val="008C30A2"/>
    <w:rsid w:val="008C30BE"/>
    <w:rsid w:val="008C453E"/>
    <w:rsid w:val="008C74AC"/>
    <w:rsid w:val="008C7D38"/>
    <w:rsid w:val="008C7E32"/>
    <w:rsid w:val="008D6C3B"/>
    <w:rsid w:val="008D6D59"/>
    <w:rsid w:val="008E09CB"/>
    <w:rsid w:val="008E0AA2"/>
    <w:rsid w:val="008E3D6F"/>
    <w:rsid w:val="008E417B"/>
    <w:rsid w:val="008E625A"/>
    <w:rsid w:val="008E73ED"/>
    <w:rsid w:val="008F24B2"/>
    <w:rsid w:val="008F2B77"/>
    <w:rsid w:val="008F4197"/>
    <w:rsid w:val="008F46BD"/>
    <w:rsid w:val="008F699B"/>
    <w:rsid w:val="008F700A"/>
    <w:rsid w:val="00900B42"/>
    <w:rsid w:val="00901889"/>
    <w:rsid w:val="009028E5"/>
    <w:rsid w:val="00902A45"/>
    <w:rsid w:val="00905029"/>
    <w:rsid w:val="00905572"/>
    <w:rsid w:val="0090653A"/>
    <w:rsid w:val="0091258C"/>
    <w:rsid w:val="0091327E"/>
    <w:rsid w:val="0092091B"/>
    <w:rsid w:val="0092449C"/>
    <w:rsid w:val="0092697B"/>
    <w:rsid w:val="00927637"/>
    <w:rsid w:val="00931695"/>
    <w:rsid w:val="00932B43"/>
    <w:rsid w:val="00933322"/>
    <w:rsid w:val="0093344A"/>
    <w:rsid w:val="00936F67"/>
    <w:rsid w:val="00941A75"/>
    <w:rsid w:val="00943D44"/>
    <w:rsid w:val="0094585A"/>
    <w:rsid w:val="00950685"/>
    <w:rsid w:val="00950D0E"/>
    <w:rsid w:val="00950D9D"/>
    <w:rsid w:val="009517C2"/>
    <w:rsid w:val="009526F4"/>
    <w:rsid w:val="00954ED3"/>
    <w:rsid w:val="009552DB"/>
    <w:rsid w:val="00955629"/>
    <w:rsid w:val="00956C66"/>
    <w:rsid w:val="00960277"/>
    <w:rsid w:val="00960380"/>
    <w:rsid w:val="009628A7"/>
    <w:rsid w:val="009629F7"/>
    <w:rsid w:val="0096317D"/>
    <w:rsid w:val="00965021"/>
    <w:rsid w:val="00966CCD"/>
    <w:rsid w:val="009712F2"/>
    <w:rsid w:val="00972D86"/>
    <w:rsid w:val="00974006"/>
    <w:rsid w:val="00974BDE"/>
    <w:rsid w:val="0097698B"/>
    <w:rsid w:val="00977139"/>
    <w:rsid w:val="00992AA3"/>
    <w:rsid w:val="009957F1"/>
    <w:rsid w:val="009A01D9"/>
    <w:rsid w:val="009A0CFD"/>
    <w:rsid w:val="009A12A9"/>
    <w:rsid w:val="009A2466"/>
    <w:rsid w:val="009A4698"/>
    <w:rsid w:val="009B5CC5"/>
    <w:rsid w:val="009B6CB0"/>
    <w:rsid w:val="009B7756"/>
    <w:rsid w:val="009C0532"/>
    <w:rsid w:val="009C13BF"/>
    <w:rsid w:val="009C3A5D"/>
    <w:rsid w:val="009C5CB7"/>
    <w:rsid w:val="009C6155"/>
    <w:rsid w:val="009C678A"/>
    <w:rsid w:val="009C7AAE"/>
    <w:rsid w:val="009D12B8"/>
    <w:rsid w:val="009D3169"/>
    <w:rsid w:val="009D3742"/>
    <w:rsid w:val="009D3B28"/>
    <w:rsid w:val="009E1B10"/>
    <w:rsid w:val="009E20EC"/>
    <w:rsid w:val="009E2ED5"/>
    <w:rsid w:val="009E300B"/>
    <w:rsid w:val="009E3E7C"/>
    <w:rsid w:val="009E6B38"/>
    <w:rsid w:val="009F1F97"/>
    <w:rsid w:val="009F2451"/>
    <w:rsid w:val="009F4536"/>
    <w:rsid w:val="009F4733"/>
    <w:rsid w:val="009F4E19"/>
    <w:rsid w:val="009F6EE4"/>
    <w:rsid w:val="009F77E9"/>
    <w:rsid w:val="009F7DA4"/>
    <w:rsid w:val="00A002B3"/>
    <w:rsid w:val="00A046B3"/>
    <w:rsid w:val="00A06731"/>
    <w:rsid w:val="00A06901"/>
    <w:rsid w:val="00A1349C"/>
    <w:rsid w:val="00A155DD"/>
    <w:rsid w:val="00A16A78"/>
    <w:rsid w:val="00A16D9B"/>
    <w:rsid w:val="00A20456"/>
    <w:rsid w:val="00A209F5"/>
    <w:rsid w:val="00A23B72"/>
    <w:rsid w:val="00A243B2"/>
    <w:rsid w:val="00A25264"/>
    <w:rsid w:val="00A25A0B"/>
    <w:rsid w:val="00A27524"/>
    <w:rsid w:val="00A3192F"/>
    <w:rsid w:val="00A3284F"/>
    <w:rsid w:val="00A32E8E"/>
    <w:rsid w:val="00A3333F"/>
    <w:rsid w:val="00A33551"/>
    <w:rsid w:val="00A374F6"/>
    <w:rsid w:val="00A403F7"/>
    <w:rsid w:val="00A535D7"/>
    <w:rsid w:val="00A546D1"/>
    <w:rsid w:val="00A562D2"/>
    <w:rsid w:val="00A56831"/>
    <w:rsid w:val="00A62A41"/>
    <w:rsid w:val="00A65255"/>
    <w:rsid w:val="00A65362"/>
    <w:rsid w:val="00A65A05"/>
    <w:rsid w:val="00A66719"/>
    <w:rsid w:val="00A67534"/>
    <w:rsid w:val="00A708D9"/>
    <w:rsid w:val="00A70940"/>
    <w:rsid w:val="00A710BA"/>
    <w:rsid w:val="00A728F7"/>
    <w:rsid w:val="00A74897"/>
    <w:rsid w:val="00A75390"/>
    <w:rsid w:val="00A762B6"/>
    <w:rsid w:val="00A822DB"/>
    <w:rsid w:val="00A844C4"/>
    <w:rsid w:val="00A8569F"/>
    <w:rsid w:val="00A860AD"/>
    <w:rsid w:val="00A87C94"/>
    <w:rsid w:val="00A922AB"/>
    <w:rsid w:val="00A93AC6"/>
    <w:rsid w:val="00A94B80"/>
    <w:rsid w:val="00A94E72"/>
    <w:rsid w:val="00A976E1"/>
    <w:rsid w:val="00AA08DE"/>
    <w:rsid w:val="00AA117C"/>
    <w:rsid w:val="00AA2D9A"/>
    <w:rsid w:val="00AA3DC5"/>
    <w:rsid w:val="00AA4D1D"/>
    <w:rsid w:val="00AA52CE"/>
    <w:rsid w:val="00AA5B67"/>
    <w:rsid w:val="00AB16A8"/>
    <w:rsid w:val="00AB2923"/>
    <w:rsid w:val="00AB3860"/>
    <w:rsid w:val="00AB4573"/>
    <w:rsid w:val="00AB69E0"/>
    <w:rsid w:val="00AC0C9F"/>
    <w:rsid w:val="00AC1522"/>
    <w:rsid w:val="00AC470E"/>
    <w:rsid w:val="00AC6B40"/>
    <w:rsid w:val="00AC73A3"/>
    <w:rsid w:val="00AC7B7C"/>
    <w:rsid w:val="00AC7BE4"/>
    <w:rsid w:val="00AC7D73"/>
    <w:rsid w:val="00AD01C1"/>
    <w:rsid w:val="00AD21A4"/>
    <w:rsid w:val="00AD367A"/>
    <w:rsid w:val="00AD3E20"/>
    <w:rsid w:val="00AD4D77"/>
    <w:rsid w:val="00AD6298"/>
    <w:rsid w:val="00AD64E6"/>
    <w:rsid w:val="00AD6CE5"/>
    <w:rsid w:val="00AD73BA"/>
    <w:rsid w:val="00AE193A"/>
    <w:rsid w:val="00AE2C92"/>
    <w:rsid w:val="00AE328B"/>
    <w:rsid w:val="00AE50A3"/>
    <w:rsid w:val="00AE5394"/>
    <w:rsid w:val="00AE55C7"/>
    <w:rsid w:val="00AE6FB8"/>
    <w:rsid w:val="00AF1B19"/>
    <w:rsid w:val="00AF2415"/>
    <w:rsid w:val="00AF3900"/>
    <w:rsid w:val="00AF465A"/>
    <w:rsid w:val="00AF7AB0"/>
    <w:rsid w:val="00AF7B36"/>
    <w:rsid w:val="00B01B11"/>
    <w:rsid w:val="00B05195"/>
    <w:rsid w:val="00B0667A"/>
    <w:rsid w:val="00B13BE1"/>
    <w:rsid w:val="00B14080"/>
    <w:rsid w:val="00B149D0"/>
    <w:rsid w:val="00B164E8"/>
    <w:rsid w:val="00B170C8"/>
    <w:rsid w:val="00B172C2"/>
    <w:rsid w:val="00B17F1C"/>
    <w:rsid w:val="00B219DA"/>
    <w:rsid w:val="00B257FC"/>
    <w:rsid w:val="00B30632"/>
    <w:rsid w:val="00B32B15"/>
    <w:rsid w:val="00B34B1E"/>
    <w:rsid w:val="00B35F6D"/>
    <w:rsid w:val="00B3791B"/>
    <w:rsid w:val="00B37B69"/>
    <w:rsid w:val="00B400AE"/>
    <w:rsid w:val="00B40D09"/>
    <w:rsid w:val="00B41303"/>
    <w:rsid w:val="00B41722"/>
    <w:rsid w:val="00B46F3E"/>
    <w:rsid w:val="00B500D7"/>
    <w:rsid w:val="00B51CEC"/>
    <w:rsid w:val="00B51EF4"/>
    <w:rsid w:val="00B52100"/>
    <w:rsid w:val="00B54709"/>
    <w:rsid w:val="00B5587E"/>
    <w:rsid w:val="00B60D6E"/>
    <w:rsid w:val="00B61F14"/>
    <w:rsid w:val="00B64A6F"/>
    <w:rsid w:val="00B64D99"/>
    <w:rsid w:val="00B658F3"/>
    <w:rsid w:val="00B6689B"/>
    <w:rsid w:val="00B66CF8"/>
    <w:rsid w:val="00B670A8"/>
    <w:rsid w:val="00B70D30"/>
    <w:rsid w:val="00B7139A"/>
    <w:rsid w:val="00B73A77"/>
    <w:rsid w:val="00B73EDE"/>
    <w:rsid w:val="00B740C7"/>
    <w:rsid w:val="00B760E3"/>
    <w:rsid w:val="00B762EA"/>
    <w:rsid w:val="00B76CEE"/>
    <w:rsid w:val="00B77630"/>
    <w:rsid w:val="00B778E9"/>
    <w:rsid w:val="00B77CB0"/>
    <w:rsid w:val="00B81ECA"/>
    <w:rsid w:val="00B84800"/>
    <w:rsid w:val="00B87272"/>
    <w:rsid w:val="00B87493"/>
    <w:rsid w:val="00B87E1D"/>
    <w:rsid w:val="00B90274"/>
    <w:rsid w:val="00B917B4"/>
    <w:rsid w:val="00B946BC"/>
    <w:rsid w:val="00B95F77"/>
    <w:rsid w:val="00B97FDF"/>
    <w:rsid w:val="00BA06B3"/>
    <w:rsid w:val="00BA0989"/>
    <w:rsid w:val="00BA1E35"/>
    <w:rsid w:val="00BA4EC2"/>
    <w:rsid w:val="00BA4F9E"/>
    <w:rsid w:val="00BA65BE"/>
    <w:rsid w:val="00BA69B5"/>
    <w:rsid w:val="00BA76AB"/>
    <w:rsid w:val="00BA7DF0"/>
    <w:rsid w:val="00BB206B"/>
    <w:rsid w:val="00BB39E3"/>
    <w:rsid w:val="00BB5DAD"/>
    <w:rsid w:val="00BB657E"/>
    <w:rsid w:val="00BB717A"/>
    <w:rsid w:val="00BC0356"/>
    <w:rsid w:val="00BC2FAC"/>
    <w:rsid w:val="00BC3E1A"/>
    <w:rsid w:val="00BC4914"/>
    <w:rsid w:val="00BC5075"/>
    <w:rsid w:val="00BC56B5"/>
    <w:rsid w:val="00BC6E80"/>
    <w:rsid w:val="00BC792A"/>
    <w:rsid w:val="00BC7D1B"/>
    <w:rsid w:val="00BD00DC"/>
    <w:rsid w:val="00BD1117"/>
    <w:rsid w:val="00BD1BB9"/>
    <w:rsid w:val="00BD1C67"/>
    <w:rsid w:val="00BD4047"/>
    <w:rsid w:val="00BD5012"/>
    <w:rsid w:val="00BD553F"/>
    <w:rsid w:val="00BD6082"/>
    <w:rsid w:val="00BD659C"/>
    <w:rsid w:val="00BD66A0"/>
    <w:rsid w:val="00BD7191"/>
    <w:rsid w:val="00BE0175"/>
    <w:rsid w:val="00BE20DF"/>
    <w:rsid w:val="00BE22FA"/>
    <w:rsid w:val="00BE349F"/>
    <w:rsid w:val="00BE3D77"/>
    <w:rsid w:val="00BE43F9"/>
    <w:rsid w:val="00BE5039"/>
    <w:rsid w:val="00BE52A3"/>
    <w:rsid w:val="00BE6165"/>
    <w:rsid w:val="00BF308E"/>
    <w:rsid w:val="00BF3AF6"/>
    <w:rsid w:val="00BF3D55"/>
    <w:rsid w:val="00BF4B3E"/>
    <w:rsid w:val="00BF52BD"/>
    <w:rsid w:val="00BF624F"/>
    <w:rsid w:val="00BF78C3"/>
    <w:rsid w:val="00C011EB"/>
    <w:rsid w:val="00C02C3B"/>
    <w:rsid w:val="00C0661E"/>
    <w:rsid w:val="00C07015"/>
    <w:rsid w:val="00C11A2B"/>
    <w:rsid w:val="00C13018"/>
    <w:rsid w:val="00C15C41"/>
    <w:rsid w:val="00C172AD"/>
    <w:rsid w:val="00C207B5"/>
    <w:rsid w:val="00C20DCA"/>
    <w:rsid w:val="00C21366"/>
    <w:rsid w:val="00C22191"/>
    <w:rsid w:val="00C226E0"/>
    <w:rsid w:val="00C240F3"/>
    <w:rsid w:val="00C24338"/>
    <w:rsid w:val="00C249D9"/>
    <w:rsid w:val="00C24C66"/>
    <w:rsid w:val="00C25808"/>
    <w:rsid w:val="00C26758"/>
    <w:rsid w:val="00C26EDB"/>
    <w:rsid w:val="00C27375"/>
    <w:rsid w:val="00C273A0"/>
    <w:rsid w:val="00C27F97"/>
    <w:rsid w:val="00C32379"/>
    <w:rsid w:val="00C3354D"/>
    <w:rsid w:val="00C352FA"/>
    <w:rsid w:val="00C36275"/>
    <w:rsid w:val="00C37E25"/>
    <w:rsid w:val="00C40175"/>
    <w:rsid w:val="00C41AD5"/>
    <w:rsid w:val="00C43CA0"/>
    <w:rsid w:val="00C47164"/>
    <w:rsid w:val="00C47253"/>
    <w:rsid w:val="00C4764A"/>
    <w:rsid w:val="00C47C0D"/>
    <w:rsid w:val="00C504F4"/>
    <w:rsid w:val="00C50604"/>
    <w:rsid w:val="00C5086F"/>
    <w:rsid w:val="00C52332"/>
    <w:rsid w:val="00C52A8B"/>
    <w:rsid w:val="00C53329"/>
    <w:rsid w:val="00C54A11"/>
    <w:rsid w:val="00C55980"/>
    <w:rsid w:val="00C5685F"/>
    <w:rsid w:val="00C600E6"/>
    <w:rsid w:val="00C60EE1"/>
    <w:rsid w:val="00C62083"/>
    <w:rsid w:val="00C628B2"/>
    <w:rsid w:val="00C62BDC"/>
    <w:rsid w:val="00C62E9B"/>
    <w:rsid w:val="00C62EC7"/>
    <w:rsid w:val="00C6347F"/>
    <w:rsid w:val="00C65BE4"/>
    <w:rsid w:val="00C65D1E"/>
    <w:rsid w:val="00C6701F"/>
    <w:rsid w:val="00C724F0"/>
    <w:rsid w:val="00C7267D"/>
    <w:rsid w:val="00C72D05"/>
    <w:rsid w:val="00C73BFC"/>
    <w:rsid w:val="00C804C2"/>
    <w:rsid w:val="00C83481"/>
    <w:rsid w:val="00C84B8D"/>
    <w:rsid w:val="00C857CE"/>
    <w:rsid w:val="00C92878"/>
    <w:rsid w:val="00C93C7D"/>
    <w:rsid w:val="00C958EE"/>
    <w:rsid w:val="00C96BB5"/>
    <w:rsid w:val="00C97C88"/>
    <w:rsid w:val="00C97DAA"/>
    <w:rsid w:val="00CA497F"/>
    <w:rsid w:val="00CA4E5B"/>
    <w:rsid w:val="00CA7AB5"/>
    <w:rsid w:val="00CB014F"/>
    <w:rsid w:val="00CB0BC1"/>
    <w:rsid w:val="00CB1F6C"/>
    <w:rsid w:val="00CB23CE"/>
    <w:rsid w:val="00CB4791"/>
    <w:rsid w:val="00CB65D4"/>
    <w:rsid w:val="00CB68C1"/>
    <w:rsid w:val="00CB7341"/>
    <w:rsid w:val="00CC4B67"/>
    <w:rsid w:val="00CC5BD8"/>
    <w:rsid w:val="00CD108E"/>
    <w:rsid w:val="00CD109D"/>
    <w:rsid w:val="00CD5C57"/>
    <w:rsid w:val="00CD76AA"/>
    <w:rsid w:val="00CE05D9"/>
    <w:rsid w:val="00CE37CE"/>
    <w:rsid w:val="00CE3A0D"/>
    <w:rsid w:val="00CE542A"/>
    <w:rsid w:val="00CF4154"/>
    <w:rsid w:val="00CF71EF"/>
    <w:rsid w:val="00D003EF"/>
    <w:rsid w:val="00D009E4"/>
    <w:rsid w:val="00D016F5"/>
    <w:rsid w:val="00D02E03"/>
    <w:rsid w:val="00D0376C"/>
    <w:rsid w:val="00D03E8D"/>
    <w:rsid w:val="00D0406D"/>
    <w:rsid w:val="00D05D85"/>
    <w:rsid w:val="00D065D8"/>
    <w:rsid w:val="00D068C5"/>
    <w:rsid w:val="00D07033"/>
    <w:rsid w:val="00D07B52"/>
    <w:rsid w:val="00D10129"/>
    <w:rsid w:val="00D10D4F"/>
    <w:rsid w:val="00D10F61"/>
    <w:rsid w:val="00D153E7"/>
    <w:rsid w:val="00D20BBB"/>
    <w:rsid w:val="00D20FF5"/>
    <w:rsid w:val="00D217FB"/>
    <w:rsid w:val="00D238F2"/>
    <w:rsid w:val="00D24F25"/>
    <w:rsid w:val="00D25726"/>
    <w:rsid w:val="00D26852"/>
    <w:rsid w:val="00D26B26"/>
    <w:rsid w:val="00D27121"/>
    <w:rsid w:val="00D27845"/>
    <w:rsid w:val="00D323EB"/>
    <w:rsid w:val="00D32E04"/>
    <w:rsid w:val="00D3327D"/>
    <w:rsid w:val="00D3519F"/>
    <w:rsid w:val="00D40191"/>
    <w:rsid w:val="00D421ED"/>
    <w:rsid w:val="00D42801"/>
    <w:rsid w:val="00D42B79"/>
    <w:rsid w:val="00D44D38"/>
    <w:rsid w:val="00D45DE5"/>
    <w:rsid w:val="00D46014"/>
    <w:rsid w:val="00D46F5F"/>
    <w:rsid w:val="00D477AE"/>
    <w:rsid w:val="00D50835"/>
    <w:rsid w:val="00D508C3"/>
    <w:rsid w:val="00D5215B"/>
    <w:rsid w:val="00D530C4"/>
    <w:rsid w:val="00D546D9"/>
    <w:rsid w:val="00D553E1"/>
    <w:rsid w:val="00D55CF2"/>
    <w:rsid w:val="00D560CF"/>
    <w:rsid w:val="00D60EDB"/>
    <w:rsid w:val="00D60FBC"/>
    <w:rsid w:val="00D6136A"/>
    <w:rsid w:val="00D61622"/>
    <w:rsid w:val="00D64308"/>
    <w:rsid w:val="00D650EE"/>
    <w:rsid w:val="00D65E8B"/>
    <w:rsid w:val="00D72943"/>
    <w:rsid w:val="00D74028"/>
    <w:rsid w:val="00D741F7"/>
    <w:rsid w:val="00D7424F"/>
    <w:rsid w:val="00D74C83"/>
    <w:rsid w:val="00D76C45"/>
    <w:rsid w:val="00D86725"/>
    <w:rsid w:val="00D86790"/>
    <w:rsid w:val="00D87614"/>
    <w:rsid w:val="00D900BB"/>
    <w:rsid w:val="00D91CE7"/>
    <w:rsid w:val="00D92F2A"/>
    <w:rsid w:val="00D93E63"/>
    <w:rsid w:val="00D94205"/>
    <w:rsid w:val="00DA0EF0"/>
    <w:rsid w:val="00DA3309"/>
    <w:rsid w:val="00DA4AB6"/>
    <w:rsid w:val="00DA6942"/>
    <w:rsid w:val="00DA7A43"/>
    <w:rsid w:val="00DA7F68"/>
    <w:rsid w:val="00DB01C3"/>
    <w:rsid w:val="00DB272A"/>
    <w:rsid w:val="00DB378A"/>
    <w:rsid w:val="00DB544D"/>
    <w:rsid w:val="00DB5780"/>
    <w:rsid w:val="00DB668C"/>
    <w:rsid w:val="00DB6DFF"/>
    <w:rsid w:val="00DB7F14"/>
    <w:rsid w:val="00DC1495"/>
    <w:rsid w:val="00DC75B8"/>
    <w:rsid w:val="00DD060A"/>
    <w:rsid w:val="00DD0DAF"/>
    <w:rsid w:val="00DD1B97"/>
    <w:rsid w:val="00DD23CC"/>
    <w:rsid w:val="00DD4C10"/>
    <w:rsid w:val="00DD4E13"/>
    <w:rsid w:val="00DD50DF"/>
    <w:rsid w:val="00DD6D3D"/>
    <w:rsid w:val="00DD788A"/>
    <w:rsid w:val="00DE09AC"/>
    <w:rsid w:val="00DE2334"/>
    <w:rsid w:val="00DE23AC"/>
    <w:rsid w:val="00DE643D"/>
    <w:rsid w:val="00DF024A"/>
    <w:rsid w:val="00DF298D"/>
    <w:rsid w:val="00DF5090"/>
    <w:rsid w:val="00DF515F"/>
    <w:rsid w:val="00DF5EF7"/>
    <w:rsid w:val="00DF63AC"/>
    <w:rsid w:val="00E01399"/>
    <w:rsid w:val="00E01577"/>
    <w:rsid w:val="00E01A93"/>
    <w:rsid w:val="00E13129"/>
    <w:rsid w:val="00E137FA"/>
    <w:rsid w:val="00E13DF3"/>
    <w:rsid w:val="00E146F1"/>
    <w:rsid w:val="00E16D09"/>
    <w:rsid w:val="00E17DB8"/>
    <w:rsid w:val="00E20C70"/>
    <w:rsid w:val="00E2283B"/>
    <w:rsid w:val="00E22E83"/>
    <w:rsid w:val="00E271AF"/>
    <w:rsid w:val="00E27A18"/>
    <w:rsid w:val="00E30AC5"/>
    <w:rsid w:val="00E30E8F"/>
    <w:rsid w:val="00E31149"/>
    <w:rsid w:val="00E311C9"/>
    <w:rsid w:val="00E314EB"/>
    <w:rsid w:val="00E31799"/>
    <w:rsid w:val="00E32CE3"/>
    <w:rsid w:val="00E3339D"/>
    <w:rsid w:val="00E34021"/>
    <w:rsid w:val="00E351CE"/>
    <w:rsid w:val="00E36278"/>
    <w:rsid w:val="00E405AB"/>
    <w:rsid w:val="00E40639"/>
    <w:rsid w:val="00E417C4"/>
    <w:rsid w:val="00E42C9C"/>
    <w:rsid w:val="00E43330"/>
    <w:rsid w:val="00E43788"/>
    <w:rsid w:val="00E43FFC"/>
    <w:rsid w:val="00E45864"/>
    <w:rsid w:val="00E478A2"/>
    <w:rsid w:val="00E4792D"/>
    <w:rsid w:val="00E51A25"/>
    <w:rsid w:val="00E51D8F"/>
    <w:rsid w:val="00E52938"/>
    <w:rsid w:val="00E53188"/>
    <w:rsid w:val="00E532D1"/>
    <w:rsid w:val="00E54211"/>
    <w:rsid w:val="00E54461"/>
    <w:rsid w:val="00E54C51"/>
    <w:rsid w:val="00E56C94"/>
    <w:rsid w:val="00E56F10"/>
    <w:rsid w:val="00E61247"/>
    <w:rsid w:val="00E616A2"/>
    <w:rsid w:val="00E62DD0"/>
    <w:rsid w:val="00E63011"/>
    <w:rsid w:val="00E63D91"/>
    <w:rsid w:val="00E64791"/>
    <w:rsid w:val="00E64E06"/>
    <w:rsid w:val="00E659C7"/>
    <w:rsid w:val="00E65DB1"/>
    <w:rsid w:val="00E6762B"/>
    <w:rsid w:val="00E70218"/>
    <w:rsid w:val="00E7075F"/>
    <w:rsid w:val="00E717F2"/>
    <w:rsid w:val="00E73C4B"/>
    <w:rsid w:val="00E73FCE"/>
    <w:rsid w:val="00E758D1"/>
    <w:rsid w:val="00E75902"/>
    <w:rsid w:val="00E75DC7"/>
    <w:rsid w:val="00E81EFB"/>
    <w:rsid w:val="00E83101"/>
    <w:rsid w:val="00E831F3"/>
    <w:rsid w:val="00E834AA"/>
    <w:rsid w:val="00E83A9B"/>
    <w:rsid w:val="00E85F39"/>
    <w:rsid w:val="00E86E87"/>
    <w:rsid w:val="00E91222"/>
    <w:rsid w:val="00E92BB6"/>
    <w:rsid w:val="00E939FE"/>
    <w:rsid w:val="00E94B24"/>
    <w:rsid w:val="00E969CF"/>
    <w:rsid w:val="00E97EA3"/>
    <w:rsid w:val="00EA0681"/>
    <w:rsid w:val="00EA1CDE"/>
    <w:rsid w:val="00EA3B67"/>
    <w:rsid w:val="00EA4229"/>
    <w:rsid w:val="00EA7E60"/>
    <w:rsid w:val="00EB0EB0"/>
    <w:rsid w:val="00EB56BE"/>
    <w:rsid w:val="00EB62E7"/>
    <w:rsid w:val="00EC1040"/>
    <w:rsid w:val="00EC1327"/>
    <w:rsid w:val="00EC2FE9"/>
    <w:rsid w:val="00EC3233"/>
    <w:rsid w:val="00EC3CA2"/>
    <w:rsid w:val="00EC435D"/>
    <w:rsid w:val="00EC4749"/>
    <w:rsid w:val="00ED05EA"/>
    <w:rsid w:val="00ED0B2F"/>
    <w:rsid w:val="00ED435C"/>
    <w:rsid w:val="00ED464D"/>
    <w:rsid w:val="00ED5BD4"/>
    <w:rsid w:val="00ED748A"/>
    <w:rsid w:val="00ED773E"/>
    <w:rsid w:val="00EE144C"/>
    <w:rsid w:val="00EE20FC"/>
    <w:rsid w:val="00EE29E8"/>
    <w:rsid w:val="00EE5634"/>
    <w:rsid w:val="00EE6BCD"/>
    <w:rsid w:val="00EF0046"/>
    <w:rsid w:val="00EF030B"/>
    <w:rsid w:val="00EF23B1"/>
    <w:rsid w:val="00EF2A55"/>
    <w:rsid w:val="00EF7057"/>
    <w:rsid w:val="00EF7ACF"/>
    <w:rsid w:val="00EF7EB4"/>
    <w:rsid w:val="00F00D49"/>
    <w:rsid w:val="00F0222D"/>
    <w:rsid w:val="00F03EAA"/>
    <w:rsid w:val="00F041CA"/>
    <w:rsid w:val="00F04314"/>
    <w:rsid w:val="00F04C10"/>
    <w:rsid w:val="00F04E27"/>
    <w:rsid w:val="00F05F2A"/>
    <w:rsid w:val="00F05FC4"/>
    <w:rsid w:val="00F061E8"/>
    <w:rsid w:val="00F06332"/>
    <w:rsid w:val="00F076D3"/>
    <w:rsid w:val="00F07A95"/>
    <w:rsid w:val="00F12ED7"/>
    <w:rsid w:val="00F153DD"/>
    <w:rsid w:val="00F15CE4"/>
    <w:rsid w:val="00F16012"/>
    <w:rsid w:val="00F17460"/>
    <w:rsid w:val="00F178EF"/>
    <w:rsid w:val="00F17B0F"/>
    <w:rsid w:val="00F2167A"/>
    <w:rsid w:val="00F21BCC"/>
    <w:rsid w:val="00F27BDA"/>
    <w:rsid w:val="00F27D34"/>
    <w:rsid w:val="00F304B3"/>
    <w:rsid w:val="00F3114C"/>
    <w:rsid w:val="00F313CB"/>
    <w:rsid w:val="00F31A1E"/>
    <w:rsid w:val="00F31B5D"/>
    <w:rsid w:val="00F32054"/>
    <w:rsid w:val="00F3285F"/>
    <w:rsid w:val="00F35E67"/>
    <w:rsid w:val="00F36C13"/>
    <w:rsid w:val="00F36F29"/>
    <w:rsid w:val="00F41B2C"/>
    <w:rsid w:val="00F44440"/>
    <w:rsid w:val="00F44ACF"/>
    <w:rsid w:val="00F461D2"/>
    <w:rsid w:val="00F4621F"/>
    <w:rsid w:val="00F46CAB"/>
    <w:rsid w:val="00F47813"/>
    <w:rsid w:val="00F5253C"/>
    <w:rsid w:val="00F52BA3"/>
    <w:rsid w:val="00F532B3"/>
    <w:rsid w:val="00F53883"/>
    <w:rsid w:val="00F53AC1"/>
    <w:rsid w:val="00F54A1F"/>
    <w:rsid w:val="00F550DE"/>
    <w:rsid w:val="00F57443"/>
    <w:rsid w:val="00F5744B"/>
    <w:rsid w:val="00F6023E"/>
    <w:rsid w:val="00F612F8"/>
    <w:rsid w:val="00F61364"/>
    <w:rsid w:val="00F61F2B"/>
    <w:rsid w:val="00F631EC"/>
    <w:rsid w:val="00F64491"/>
    <w:rsid w:val="00F668D9"/>
    <w:rsid w:val="00F67363"/>
    <w:rsid w:val="00F678D3"/>
    <w:rsid w:val="00F67A6B"/>
    <w:rsid w:val="00F67BC7"/>
    <w:rsid w:val="00F67E32"/>
    <w:rsid w:val="00F708A3"/>
    <w:rsid w:val="00F70C58"/>
    <w:rsid w:val="00F70D2C"/>
    <w:rsid w:val="00F71106"/>
    <w:rsid w:val="00F7282B"/>
    <w:rsid w:val="00F7573A"/>
    <w:rsid w:val="00F757BC"/>
    <w:rsid w:val="00F77EDA"/>
    <w:rsid w:val="00F809AD"/>
    <w:rsid w:val="00F820C8"/>
    <w:rsid w:val="00F83B17"/>
    <w:rsid w:val="00F84F7D"/>
    <w:rsid w:val="00F85515"/>
    <w:rsid w:val="00F868F2"/>
    <w:rsid w:val="00F8743C"/>
    <w:rsid w:val="00F90BD5"/>
    <w:rsid w:val="00F94093"/>
    <w:rsid w:val="00F94A2D"/>
    <w:rsid w:val="00F94FC1"/>
    <w:rsid w:val="00F9672B"/>
    <w:rsid w:val="00F96A02"/>
    <w:rsid w:val="00F9783B"/>
    <w:rsid w:val="00F97944"/>
    <w:rsid w:val="00FA1373"/>
    <w:rsid w:val="00FA1962"/>
    <w:rsid w:val="00FA2EA8"/>
    <w:rsid w:val="00FA3700"/>
    <w:rsid w:val="00FA3BC4"/>
    <w:rsid w:val="00FA3C7F"/>
    <w:rsid w:val="00FA4045"/>
    <w:rsid w:val="00FA6B6C"/>
    <w:rsid w:val="00FA7589"/>
    <w:rsid w:val="00FB23F6"/>
    <w:rsid w:val="00FB2A33"/>
    <w:rsid w:val="00FB2E62"/>
    <w:rsid w:val="00FC14FD"/>
    <w:rsid w:val="00FD08C1"/>
    <w:rsid w:val="00FD2B6C"/>
    <w:rsid w:val="00FD3049"/>
    <w:rsid w:val="00FD45B9"/>
    <w:rsid w:val="00FD4D7B"/>
    <w:rsid w:val="00FD5AD9"/>
    <w:rsid w:val="00FD6961"/>
    <w:rsid w:val="00FD772C"/>
    <w:rsid w:val="00FD7B69"/>
    <w:rsid w:val="00FE0C90"/>
    <w:rsid w:val="00FE1333"/>
    <w:rsid w:val="00FE19F4"/>
    <w:rsid w:val="00FE1A76"/>
    <w:rsid w:val="00FE2054"/>
    <w:rsid w:val="00FE242D"/>
    <w:rsid w:val="00FE2F91"/>
    <w:rsid w:val="00FE3F02"/>
    <w:rsid w:val="00FE4F19"/>
    <w:rsid w:val="00FE5D4A"/>
    <w:rsid w:val="00FE61AB"/>
    <w:rsid w:val="00FE61F1"/>
    <w:rsid w:val="00FE7F87"/>
    <w:rsid w:val="00FF01B6"/>
    <w:rsid w:val="00FF2084"/>
    <w:rsid w:val="00FF5477"/>
    <w:rsid w:val="00FF6712"/>
    <w:rsid w:val="00FF747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DF23C"/>
  <w15:chartTrackingRefBased/>
  <w15:docId w15:val="{015B02D3-61E1-4C8D-85D9-CFBC35C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5D"/>
    <w:pPr>
      <w:spacing w:line="240" w:lineRule="auto"/>
    </w:pPr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8E"/>
    <w:pPr>
      <w:keepNext/>
      <w:keepLines/>
      <w:outlineLvl w:val="0"/>
    </w:pPr>
    <w:rPr>
      <w:rFonts w:ascii="Source Sans Pro" w:eastAsiaTheme="majorEastAsia" w:hAnsi="Source Sans Pro" w:cstheme="majorBidi"/>
      <w:b/>
      <w:caps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A33"/>
    <w:pPr>
      <w:keepNext/>
      <w:keepLines/>
      <w:spacing w:before="240"/>
      <w:outlineLvl w:val="1"/>
    </w:pPr>
    <w:rPr>
      <w:rFonts w:ascii="Source Sans Pro" w:eastAsiaTheme="majorEastAsia" w:hAnsi="Source Sans Pro" w:cstheme="majorBidi"/>
      <w:b/>
      <w:color w:val="7030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6B7"/>
    <w:pPr>
      <w:keepNext/>
      <w:keepLines/>
      <w:outlineLvl w:val="2"/>
    </w:pPr>
    <w:rPr>
      <w:rFonts w:asciiTheme="minorHAnsi" w:eastAsiaTheme="majorEastAsia" w:hAnsiTheme="min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A33"/>
    <w:rPr>
      <w:rFonts w:ascii="Source Sans Pro" w:eastAsiaTheme="majorEastAsia" w:hAnsi="Source Sans Pro" w:cstheme="majorBidi"/>
      <w:b/>
      <w:color w:val="7030A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628E"/>
    <w:rPr>
      <w:rFonts w:ascii="Source Sans Pro" w:eastAsiaTheme="majorEastAsia" w:hAnsi="Source Sans Pro" w:cstheme="majorBidi"/>
      <w:b/>
      <w:caps/>
      <w:color w:val="0070C0"/>
      <w:sz w:val="48"/>
      <w:szCs w:val="32"/>
      <w:u w:val="single"/>
    </w:rPr>
  </w:style>
  <w:style w:type="paragraph" w:styleId="NoSpacing">
    <w:name w:val="No Spacing"/>
    <w:aliases w:val="Bullet point"/>
    <w:basedOn w:val="Normal"/>
    <w:uiPriority w:val="1"/>
    <w:qFormat/>
    <w:rsid w:val="008345F9"/>
    <w:pPr>
      <w:numPr>
        <w:numId w:val="2"/>
      </w:numPr>
    </w:pPr>
    <w:rPr>
      <w:rFonts w:ascii="Arial Nova" w:hAnsi="Arial Nova"/>
    </w:rPr>
  </w:style>
  <w:style w:type="character" w:customStyle="1" w:styleId="Heading3Char">
    <w:name w:val="Heading 3 Char"/>
    <w:basedOn w:val="DefaultParagraphFont"/>
    <w:link w:val="Heading3"/>
    <w:uiPriority w:val="9"/>
    <w:rsid w:val="003556B7"/>
    <w:rPr>
      <w:rFonts w:eastAsiaTheme="majorEastAsia" w:cstheme="majorBid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4E13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7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A3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AC7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A3"/>
    <w:rPr>
      <w:rFonts w:ascii="Calibri" w:hAnsi="Calibri" w:cs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8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8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00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0B1"/>
    <w:rPr>
      <w:color w:val="808080"/>
    </w:rPr>
  </w:style>
  <w:style w:type="paragraph" w:customStyle="1" w:styleId="Default">
    <w:name w:val="Default"/>
    <w:rsid w:val="007255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A33"/>
    <w:pPr>
      <w:spacing w:before="100" w:beforeAutospacing="1" w:after="100" w:afterAutospacing="1"/>
    </w:pPr>
    <w:rPr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4036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Revision">
    <w:name w:val="Revision"/>
    <w:hidden/>
    <w:uiPriority w:val="99"/>
    <w:semiHidden/>
    <w:rsid w:val="00E314EB"/>
    <w:pPr>
      <w:spacing w:line="240" w:lineRule="auto"/>
    </w:pPr>
    <w:rPr>
      <w:rFonts w:ascii="Calibri" w:hAnsi="Calibri" w:cs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61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61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A1E3C"/>
    <w:pPr>
      <w:spacing w:before="240" w:line="259" w:lineRule="auto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1E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1E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1E3C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82628E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yperlink" Target="https://shelter.org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7" Type="http://schemas.openxmlformats.org/officeDocument/2006/relationships/hyperlink" Target="https://riaustralia.org/opening-the-door/useful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jectofficer@riaustralia.or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iaustralia.org/opening-the-door/useful-resourc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nlivencommunity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iaustralia.org/opening-the-door-project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Rights%20&amp;%20Inclusion%20Australia\R&amp;IA%20Project%20Officer\00%20Resources,%20R&amp;IA\Stationery\Docu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FBA572B588C45BBBCC5DDAE9C6CAE" ma:contentTypeVersion="13" ma:contentTypeDescription="Create a new document." ma:contentTypeScope="" ma:versionID="675b8403dfc4fba17ee986aba9df842e">
  <xsd:schema xmlns:xsd="http://www.w3.org/2001/XMLSchema" xmlns:xs="http://www.w3.org/2001/XMLSchema" xmlns:p="http://schemas.microsoft.com/office/2006/metadata/properties" xmlns:ns3="6bf85096-52c5-4ca7-818b-084fcf58053b" xmlns:ns4="5b2b0ae8-fbc3-44cc-b7a2-c9ddd80c5fec" targetNamespace="http://schemas.microsoft.com/office/2006/metadata/properties" ma:root="true" ma:fieldsID="ab423eb4df30dee41eea68452d00a314" ns3:_="" ns4:_="">
    <xsd:import namespace="6bf85096-52c5-4ca7-818b-084fcf58053b"/>
    <xsd:import namespace="5b2b0ae8-fbc3-44cc-b7a2-c9ddd80c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5096-52c5-4ca7-818b-084fcf580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0ae8-fbc3-44cc-b7a2-c9ddd80c5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364E-1D18-4D7D-907E-91F3334E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5096-52c5-4ca7-818b-084fcf58053b"/>
    <ds:schemaRef ds:uri="5b2b0ae8-fbc3-44cc-b7a2-c9ddd80c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08BB3-219B-4229-BE09-2D1D11823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FC15E-9777-418E-B11C-91DBAE286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7C464-23BF-4BB1-9D2C-47ECB8A5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Havercroft | R&amp;IA</dc:creator>
  <cp:keywords/>
  <dc:description/>
  <cp:lastModifiedBy>Rachael Morgenbesser</cp:lastModifiedBy>
  <cp:revision>2</cp:revision>
  <cp:lastPrinted>2021-07-07T23:09:00Z</cp:lastPrinted>
  <dcterms:created xsi:type="dcterms:W3CDTF">2022-07-27T02:30:00Z</dcterms:created>
  <dcterms:modified xsi:type="dcterms:W3CDTF">2022-07-27T02:30:00Z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0x0101007FBFBA572B588C45BBBCC5DDAE9C6CAE</vt:lpwstr>
  </property>
</Properties>
</file>